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91E6" w14:textId="10B6DBDB" w:rsidR="00BE3717" w:rsidRDefault="00DF4B9E" w:rsidP="00BE3717">
      <w:pPr>
        <w:shd w:val="clear" w:color="auto" w:fill="FFFFFF"/>
        <w:spacing w:before="120" w:after="0" w:line="240" w:lineRule="auto"/>
        <w:jc w:val="center"/>
        <w:outlineLvl w:val="1"/>
        <w:rPr>
          <w:rFonts w:ascii="Arial" w:eastAsia="Times New Roman" w:hAnsi="Arial" w:cs="Arial"/>
          <w:b/>
          <w:bCs/>
          <w:color w:val="00334D"/>
          <w:sz w:val="24"/>
          <w:szCs w:val="24"/>
        </w:rPr>
      </w:pPr>
      <w:r>
        <w:rPr>
          <w:rFonts w:ascii="Arial" w:eastAsia="Times New Roman" w:hAnsi="Arial" w:cs="Arial"/>
          <w:b/>
          <w:bCs/>
          <w:color w:val="00334D"/>
          <w:sz w:val="24"/>
          <w:szCs w:val="24"/>
        </w:rPr>
        <w:t xml:space="preserve">International </w:t>
      </w:r>
      <w:r w:rsidR="00304E21" w:rsidRPr="00304E21">
        <w:rPr>
          <w:rFonts w:ascii="Arial" w:eastAsia="Times New Roman" w:hAnsi="Arial" w:cs="Arial"/>
          <w:b/>
          <w:bCs/>
          <w:color w:val="00334D"/>
          <w:sz w:val="24"/>
          <w:szCs w:val="24"/>
        </w:rPr>
        <w:t>Plastic Design, Inc.</w:t>
      </w:r>
    </w:p>
    <w:p w14:paraId="40E12B94" w14:textId="67F643CC" w:rsidR="00BE3717" w:rsidRPr="00304E21" w:rsidRDefault="00A35899" w:rsidP="00A35899">
      <w:pPr>
        <w:shd w:val="clear" w:color="auto" w:fill="FFFFFF"/>
        <w:spacing w:after="0" w:line="240" w:lineRule="auto"/>
        <w:outlineLvl w:val="1"/>
        <w:rPr>
          <w:rFonts w:ascii="Arial" w:eastAsia="Times New Roman" w:hAnsi="Arial" w:cs="Arial"/>
          <w:b/>
          <w:bCs/>
          <w:color w:val="00334D"/>
          <w:sz w:val="24"/>
          <w:szCs w:val="24"/>
        </w:rPr>
      </w:pPr>
      <w:r>
        <w:rPr>
          <w:rFonts w:ascii="Arial" w:eastAsia="Times New Roman" w:hAnsi="Arial" w:cs="Arial"/>
          <w:b/>
          <w:bCs/>
          <w:color w:val="00334D"/>
          <w:sz w:val="24"/>
          <w:szCs w:val="24"/>
        </w:rPr>
        <w:t xml:space="preserve">This case has </w:t>
      </w:r>
      <w:r w:rsidR="00F36F15">
        <w:rPr>
          <w:rFonts w:ascii="Arial" w:eastAsia="Times New Roman" w:hAnsi="Arial" w:cs="Arial"/>
          <w:b/>
          <w:bCs/>
          <w:color w:val="00334D"/>
          <w:sz w:val="24"/>
          <w:szCs w:val="24"/>
        </w:rPr>
        <w:t>four</w:t>
      </w:r>
      <w:r>
        <w:rPr>
          <w:rFonts w:ascii="Arial" w:eastAsia="Times New Roman" w:hAnsi="Arial" w:cs="Arial"/>
          <w:b/>
          <w:bCs/>
          <w:color w:val="00334D"/>
          <w:sz w:val="24"/>
          <w:szCs w:val="24"/>
        </w:rPr>
        <w:t xml:space="preserve"> parts,</w:t>
      </w:r>
    </w:p>
    <w:p w14:paraId="5CB6D68E" w14:textId="77777777" w:rsidR="00A35899" w:rsidRDefault="00A35899" w:rsidP="00A35899">
      <w:pPr>
        <w:shd w:val="clear" w:color="auto" w:fill="FFFFFF"/>
        <w:spacing w:before="120" w:after="0" w:line="240" w:lineRule="auto"/>
        <w:jc w:val="center"/>
        <w:outlineLvl w:val="1"/>
        <w:rPr>
          <w:rFonts w:ascii="Arial" w:eastAsia="Times New Roman" w:hAnsi="Arial" w:cs="Arial"/>
          <w:b/>
          <w:bCs/>
          <w:color w:val="00334D"/>
          <w:sz w:val="24"/>
          <w:szCs w:val="24"/>
        </w:rPr>
      </w:pPr>
      <w:r>
        <w:rPr>
          <w:rFonts w:ascii="Arial" w:eastAsia="Times New Roman" w:hAnsi="Arial" w:cs="Arial"/>
          <w:b/>
          <w:bCs/>
          <w:color w:val="00334D"/>
          <w:sz w:val="24"/>
          <w:szCs w:val="24"/>
        </w:rPr>
        <w:t>Part I</w:t>
      </w:r>
    </w:p>
    <w:p w14:paraId="66746675" w14:textId="4B25BF96" w:rsidR="00B701A7" w:rsidRDefault="008E49ED" w:rsidP="00B701A7">
      <w:pPr>
        <w:pStyle w:val="NormalWeb"/>
        <w:spacing w:before="0" w:beforeAutospacing="0" w:after="0" w:afterAutospacing="0"/>
        <w:rPr>
          <w:color w:val="0E101A"/>
        </w:rPr>
      </w:pPr>
      <w:r>
        <w:rPr>
          <w:color w:val="0E101A"/>
        </w:rPr>
        <w:t>Recent news about the effects</w:t>
      </w:r>
      <w:r w:rsidR="00B701A7">
        <w:rPr>
          <w:color w:val="0E101A"/>
        </w:rPr>
        <w:t xml:space="preserve"> of plastic on climate change has made Marian Cosby, the CEO of the Company, concerned about the future of plastic injection molding. Plastic is widely used because it is durable, cheap, and lightweight. Even though it offers great benefits, it causes pollution in every phase of its lifecycle. A lot of greenhouse gas emissions come from the manufacturing stage. This process requires a lot of energy to power plants that transform the raw materials into ready-to-sell plastic. </w:t>
      </w:r>
      <w:r>
        <w:rPr>
          <w:color w:val="0E101A"/>
        </w:rPr>
        <w:t>As a result, a lot of carbon dioxide will be emitted, contributing to</w:t>
      </w:r>
      <w:r w:rsidR="00B701A7">
        <w:rPr>
          <w:color w:val="0E101A"/>
        </w:rPr>
        <w:t xml:space="preserve"> climate change. Research shows that plastic is responsible for the emission of global greenhouse gases. Despite this, </w:t>
      </w:r>
      <w:r>
        <w:rPr>
          <w:color w:val="0E101A"/>
        </w:rPr>
        <w:t>plastic production continues to increase</w:t>
      </w:r>
      <w:r w:rsidR="00B701A7">
        <w:rPr>
          <w:color w:val="0E101A"/>
        </w:rPr>
        <w:t>, and people are still using it.</w:t>
      </w:r>
    </w:p>
    <w:p w14:paraId="5C828825" w14:textId="77777777" w:rsidR="00B701A7" w:rsidRDefault="00B701A7" w:rsidP="00B701A7">
      <w:pPr>
        <w:pStyle w:val="NormalWeb"/>
        <w:spacing w:before="0" w:beforeAutospacing="0" w:after="0" w:afterAutospacing="0"/>
        <w:rPr>
          <w:color w:val="0E101A"/>
        </w:rPr>
      </w:pPr>
    </w:p>
    <w:p w14:paraId="249215DD" w14:textId="1F9C47E3" w:rsidR="00B701A7" w:rsidRPr="007C206A" w:rsidRDefault="00B701A7" w:rsidP="00B701A7">
      <w:pPr>
        <w:pStyle w:val="NormalWeb"/>
        <w:spacing w:before="0" w:beforeAutospacing="0" w:after="0" w:afterAutospacing="0"/>
        <w:rPr>
          <w:b/>
          <w:bCs/>
          <w:color w:val="0E101A"/>
        </w:rPr>
      </w:pPr>
      <w:r w:rsidRPr="007C206A">
        <w:rPr>
          <w:b/>
          <w:bCs/>
          <w:color w:val="0E101A"/>
        </w:rPr>
        <w:t>Company back</w:t>
      </w:r>
      <w:r w:rsidR="007C206A" w:rsidRPr="007C206A">
        <w:rPr>
          <w:b/>
          <w:bCs/>
          <w:color w:val="0E101A"/>
        </w:rPr>
        <w:t>ground</w:t>
      </w:r>
    </w:p>
    <w:p w14:paraId="1A8B9583" w14:textId="6197CAB2" w:rsidR="00B701A7" w:rsidRDefault="00B701A7" w:rsidP="00B701A7">
      <w:pPr>
        <w:pStyle w:val="NormalWeb"/>
        <w:spacing w:before="0" w:beforeAutospacing="0" w:after="0" w:afterAutospacing="0"/>
        <w:rPr>
          <w:color w:val="0E101A"/>
        </w:rPr>
      </w:pPr>
      <w:r>
        <w:rPr>
          <w:color w:val="0E101A"/>
        </w:rPr>
        <w:t xml:space="preserve">International Plastic Design (IPD) is currently a private company that provides custom plastic injection molding solutions for companies whose plastic products and components require critical tolerances and exacting specifications. In her recent meeting with the </w:t>
      </w:r>
      <w:r w:rsidR="00953F0E">
        <w:rPr>
          <w:color w:val="0E101A"/>
        </w:rPr>
        <w:t>company's</w:t>
      </w:r>
      <w:r>
        <w:rPr>
          <w:color w:val="0E101A"/>
        </w:rPr>
        <w:t xml:space="preserve"> customers, Marion Cosby stated that our team of experts works closely with you</w:t>
      </w:r>
      <w:r w:rsidR="008E49ED">
        <w:rPr>
          <w:color w:val="0E101A"/>
        </w:rPr>
        <w:t>, focusing</w:t>
      </w:r>
      <w:r>
        <w:rPr>
          <w:color w:val="0E101A"/>
        </w:rPr>
        <w:t xml:space="preserve"> on your unique needs and finding the global plastic solution that is the best match. She continued to say that our philosophy is to be a leading supplier of custom </w:t>
      </w:r>
      <w:r w:rsidR="008E49ED">
        <w:rPr>
          <w:color w:val="0E101A"/>
        </w:rPr>
        <w:t xml:space="preserve">injection-molded products by providing on-time deliveries and competitive international pricing through continual improvement and manufacturing innovations, and by </w:t>
      </w:r>
      <w:r>
        <w:rPr>
          <w:color w:val="0E101A"/>
        </w:rPr>
        <w:t xml:space="preserve">exceeding our customers' expectations every time. Our specialty is manufacturing and delivering </w:t>
      </w:r>
      <w:r w:rsidR="00953F0E">
        <w:rPr>
          <w:color w:val="0E101A"/>
        </w:rPr>
        <w:t>injection-molded</w:t>
      </w:r>
      <w:r>
        <w:rPr>
          <w:color w:val="0E101A"/>
        </w:rPr>
        <w:t xml:space="preserve"> plastic parts and components</w:t>
      </w:r>
      <w:r w:rsidR="008E49ED">
        <w:rPr>
          <w:color w:val="0E101A"/>
        </w:rPr>
        <w:t>, both domestically and internationally</w:t>
      </w:r>
      <w:r>
        <w:rPr>
          <w:color w:val="0E101A"/>
        </w:rPr>
        <w:t xml:space="preserve">. Our expert molders and 24/7 lights-out manufacturing capabilities allow us to provide products quickly and accurately to all aspects of the United States and globally. IPD matches the most cost-effective means of production with each part, family of parts, or complete assembly of products to </w:t>
      </w:r>
      <w:r w:rsidR="008E49ED">
        <w:rPr>
          <w:color w:val="0E101A"/>
        </w:rPr>
        <w:t>deliver the lowest cost of ownership to the customer</w:t>
      </w:r>
      <w:r>
        <w:rPr>
          <w:color w:val="0E101A"/>
        </w:rPr>
        <w:t>. Our experienced tooling department personnel use their decades of combined experience to ensure the most precise tooling results available.</w:t>
      </w:r>
    </w:p>
    <w:p w14:paraId="797E1C1C" w14:textId="77777777" w:rsidR="00B701A7" w:rsidRDefault="00B701A7" w:rsidP="00B701A7">
      <w:pPr>
        <w:pStyle w:val="NormalWeb"/>
        <w:spacing w:before="0" w:beforeAutospacing="0" w:after="0" w:afterAutospacing="0"/>
        <w:rPr>
          <w:rStyle w:val="Strong"/>
          <w:b w:val="0"/>
          <w:bCs w:val="0"/>
          <w:color w:val="0E101A"/>
        </w:rPr>
      </w:pPr>
    </w:p>
    <w:p w14:paraId="77F3717E" w14:textId="1CFDBE74" w:rsidR="00B701A7" w:rsidRDefault="00B701A7" w:rsidP="00B701A7">
      <w:pPr>
        <w:pStyle w:val="NormalWeb"/>
        <w:spacing w:before="0" w:beforeAutospacing="0" w:after="0" w:afterAutospacing="0"/>
        <w:rPr>
          <w:color w:val="0E101A"/>
        </w:rPr>
      </w:pPr>
      <w:r w:rsidRPr="00B701A7">
        <w:rPr>
          <w:rStyle w:val="Strong"/>
          <w:b w:val="0"/>
          <w:bCs w:val="0"/>
          <w:color w:val="0E101A"/>
        </w:rPr>
        <w:t>However, to minimize the effects of greenhouse emissions, consider</w:t>
      </w:r>
      <w:r>
        <w:rPr>
          <w:color w:val="0E101A"/>
        </w:rPr>
        <w:t xml:space="preserve"> plastic alternatives such as biodegradable materials. Biodegradable means that an item </w:t>
      </w:r>
      <w:r w:rsidR="00953F0E">
        <w:rPr>
          <w:color w:val="0E101A"/>
        </w:rPr>
        <w:t>breaks</w:t>
      </w:r>
      <w:r>
        <w:rPr>
          <w:color w:val="0E101A"/>
        </w:rPr>
        <w:t xml:space="preserve"> down in the presence of living organisms, like fungi or bacteria. Usually, the product is made from sustainable, plant-based materials and will break down into natural elements. Marion Cosby has developed a biodegradable plastic that her company wants to manufacture throughout the southeastern United States. To that end, Marion sees an opportunity to add a new stand-alone division for its biodegradable plastic processing.</w:t>
      </w:r>
    </w:p>
    <w:p w14:paraId="3BE7FFBF" w14:textId="77777777" w:rsidR="007C206A" w:rsidRDefault="007C206A" w:rsidP="00B701A7">
      <w:pPr>
        <w:pStyle w:val="NormalWeb"/>
        <w:spacing w:before="0" w:beforeAutospacing="0" w:after="0" w:afterAutospacing="0"/>
        <w:rPr>
          <w:color w:val="0E101A"/>
        </w:rPr>
      </w:pPr>
    </w:p>
    <w:p w14:paraId="5155E3BC" w14:textId="1E0F4967" w:rsidR="00B701A7" w:rsidRDefault="008E49ED" w:rsidP="00B701A7">
      <w:pPr>
        <w:pStyle w:val="NormalWeb"/>
        <w:spacing w:before="0" w:beforeAutospacing="0" w:after="0" w:afterAutospacing="0"/>
        <w:rPr>
          <w:color w:val="0E101A"/>
        </w:rPr>
      </w:pPr>
      <w:r>
        <w:rPr>
          <w:color w:val="0E101A"/>
        </w:rPr>
        <w:t>Establishing the new division requires raising funds</w:t>
      </w:r>
      <w:r w:rsidR="00B701A7">
        <w:rPr>
          <w:color w:val="0E101A"/>
        </w:rPr>
        <w:t xml:space="preserve">. As the company's chief financial officer, you must consider how and </w:t>
      </w:r>
      <w:r w:rsidR="00953F0E">
        <w:rPr>
          <w:color w:val="0E101A"/>
        </w:rPr>
        <w:t xml:space="preserve">from </w:t>
      </w:r>
      <w:r w:rsidR="00B701A7">
        <w:rPr>
          <w:color w:val="0E101A"/>
        </w:rPr>
        <w:t xml:space="preserve">what sources </w:t>
      </w:r>
      <w:r>
        <w:rPr>
          <w:color w:val="0E101A"/>
        </w:rPr>
        <w:t>you will</w:t>
      </w:r>
      <w:r w:rsidR="00B701A7">
        <w:rPr>
          <w:color w:val="0E101A"/>
        </w:rPr>
        <w:t xml:space="preserve"> raise the </w:t>
      </w:r>
      <w:r w:rsidR="00953F0E">
        <w:rPr>
          <w:color w:val="0E101A"/>
        </w:rPr>
        <w:t>funds</w:t>
      </w:r>
      <w:r w:rsidR="00B701A7">
        <w:rPr>
          <w:color w:val="0E101A"/>
        </w:rPr>
        <w:t xml:space="preserve"> for the new division. You remember in your finance classes that the company can raise capital in several ways. </w:t>
      </w:r>
    </w:p>
    <w:p w14:paraId="18D9220A" w14:textId="77777777" w:rsidR="007C206A" w:rsidRDefault="007C206A" w:rsidP="00B701A7">
      <w:pPr>
        <w:pStyle w:val="NormalWeb"/>
        <w:spacing w:before="0" w:beforeAutospacing="0" w:after="0" w:afterAutospacing="0"/>
        <w:rPr>
          <w:color w:val="0E101A"/>
        </w:rPr>
      </w:pPr>
    </w:p>
    <w:p w14:paraId="7313CC46" w14:textId="77777777" w:rsidR="00BE3717" w:rsidRDefault="00BE3717" w:rsidP="00BE3717">
      <w:pPr>
        <w:pStyle w:val="NormalWeb"/>
        <w:spacing w:before="0" w:beforeAutospacing="0" w:after="0" w:afterAutospacing="0"/>
        <w:rPr>
          <w:color w:val="0E101A"/>
        </w:rPr>
      </w:pPr>
      <w:bookmarkStart w:id="0" w:name="_Hlk218677325"/>
      <w:r>
        <w:rPr>
          <w:rStyle w:val="Strong"/>
          <w:color w:val="0E101A"/>
        </w:rPr>
        <w:lastRenderedPageBreak/>
        <w:t>Question 1:</w:t>
      </w:r>
      <w:r>
        <w:rPr>
          <w:color w:val="0E101A"/>
        </w:rPr>
        <w:t> What sources of capital could be considered, and how to raise the funds?</w:t>
      </w:r>
    </w:p>
    <w:p w14:paraId="59909848" w14:textId="6842BF32" w:rsidR="00BE3717" w:rsidRDefault="00BE3717" w:rsidP="00BE3717">
      <w:pPr>
        <w:pStyle w:val="NormalWeb"/>
        <w:spacing w:before="0" w:beforeAutospacing="0" w:after="0" w:afterAutospacing="0"/>
        <w:rPr>
          <w:color w:val="0E101A"/>
        </w:rPr>
      </w:pPr>
      <w:r>
        <w:rPr>
          <w:rStyle w:val="Strong"/>
          <w:color w:val="0E101A"/>
        </w:rPr>
        <w:t>Question 2:</w:t>
      </w:r>
      <w:r>
        <w:rPr>
          <w:color w:val="0E101A"/>
        </w:rPr>
        <w:t xml:space="preserve"> Should the costs of the funds be </w:t>
      </w:r>
      <w:r w:rsidR="00953F0E">
        <w:rPr>
          <w:color w:val="0E101A"/>
        </w:rPr>
        <w:t xml:space="preserve">on </w:t>
      </w:r>
      <w:r>
        <w:rPr>
          <w:color w:val="0E101A"/>
        </w:rPr>
        <w:t>a before-tax or an after-tax basis?</w:t>
      </w:r>
    </w:p>
    <w:p w14:paraId="1B2EEFEE" w14:textId="77777777" w:rsidR="00BE3717" w:rsidRDefault="00BE3717" w:rsidP="00BE3717">
      <w:pPr>
        <w:pStyle w:val="NormalWeb"/>
        <w:spacing w:before="0" w:beforeAutospacing="0" w:after="0" w:afterAutospacing="0"/>
        <w:rPr>
          <w:color w:val="0E101A"/>
        </w:rPr>
      </w:pPr>
      <w:r>
        <w:rPr>
          <w:rStyle w:val="Strong"/>
          <w:color w:val="0E101A"/>
        </w:rPr>
        <w:t>Question 3:</w:t>
      </w:r>
      <w:r>
        <w:rPr>
          <w:color w:val="0E101A"/>
        </w:rPr>
        <w:t> What are the two primary ways companies raise common equity?</w:t>
      </w:r>
    </w:p>
    <w:p w14:paraId="72B734E8" w14:textId="77777777" w:rsidR="00BE3717" w:rsidRDefault="00BE3717" w:rsidP="00BE3717">
      <w:pPr>
        <w:pStyle w:val="NormalWeb"/>
        <w:spacing w:before="0" w:beforeAutospacing="0" w:after="0" w:afterAutospacing="0"/>
        <w:rPr>
          <w:color w:val="0E101A"/>
        </w:rPr>
      </w:pPr>
      <w:bookmarkStart w:id="1" w:name="_Hlk149633168"/>
      <w:r>
        <w:rPr>
          <w:rStyle w:val="Strong"/>
          <w:color w:val="0E101A"/>
        </w:rPr>
        <w:t>Question 4:</w:t>
      </w:r>
      <w:r>
        <w:rPr>
          <w:color w:val="0E101A"/>
        </w:rPr>
        <w:t> Why is there a cost associated with reinvested earnings?</w:t>
      </w:r>
    </w:p>
    <w:p w14:paraId="79759200" w14:textId="77777777" w:rsidR="00BE3717" w:rsidRDefault="00BE3717" w:rsidP="00BE3717">
      <w:pPr>
        <w:pStyle w:val="NormalWeb"/>
        <w:spacing w:before="0" w:beforeAutospacing="0" w:after="0" w:afterAutospacing="0"/>
        <w:rPr>
          <w:color w:val="0E101A"/>
        </w:rPr>
      </w:pPr>
      <w:bookmarkStart w:id="2" w:name="_Hlk149633350"/>
      <w:bookmarkEnd w:id="1"/>
      <w:r>
        <w:rPr>
          <w:rStyle w:val="Strong"/>
          <w:color w:val="0E101A"/>
        </w:rPr>
        <w:t>Question 5:</w:t>
      </w:r>
      <w:r>
        <w:rPr>
          <w:color w:val="0E101A"/>
        </w:rPr>
        <w:t> Recommend the company's capital cost based on your answers in questions 1-4. </w:t>
      </w:r>
    </w:p>
    <w:p w14:paraId="2E6F1598" w14:textId="55BB061C" w:rsidR="00BE3717" w:rsidRDefault="00BE3717" w:rsidP="00BE3717">
      <w:pPr>
        <w:pStyle w:val="NormalWeb"/>
        <w:spacing w:before="0" w:beforeAutospacing="0" w:after="0" w:afterAutospacing="0"/>
        <w:rPr>
          <w:color w:val="0E101A"/>
        </w:rPr>
      </w:pPr>
      <w:bookmarkStart w:id="3" w:name="_Hlk149633604"/>
      <w:bookmarkEnd w:id="2"/>
      <w:r>
        <w:rPr>
          <w:rStyle w:val="Strong"/>
          <w:color w:val="0E101A"/>
        </w:rPr>
        <w:t>Question 6:</w:t>
      </w:r>
      <w:r>
        <w:rPr>
          <w:color w:val="0E101A"/>
        </w:rPr>
        <w:t> </w:t>
      </w:r>
      <w:r w:rsidR="00953F0E">
        <w:rPr>
          <w:color w:val="0E101A"/>
        </w:rPr>
        <w:t>What factors influence a company's cost of capital?</w:t>
      </w:r>
    </w:p>
    <w:bookmarkEnd w:id="3"/>
    <w:p w14:paraId="769C2AFA" w14:textId="10B9DC8B" w:rsidR="00BE3717" w:rsidRDefault="00BE3717" w:rsidP="00BE3717">
      <w:pPr>
        <w:pStyle w:val="NormalWeb"/>
        <w:spacing w:before="0" w:beforeAutospacing="0" w:after="0" w:afterAutospacing="0"/>
        <w:rPr>
          <w:color w:val="0E101A"/>
        </w:rPr>
      </w:pPr>
      <w:r>
        <w:rPr>
          <w:rStyle w:val="Strong"/>
          <w:color w:val="0E101A"/>
        </w:rPr>
        <w:t>Question 7:</w:t>
      </w:r>
      <w:r>
        <w:rPr>
          <w:color w:val="0E101A"/>
        </w:rPr>
        <w:t xml:space="preserve"> What four common mistakes in estimating the </w:t>
      </w:r>
      <w:r w:rsidR="00953F0E">
        <w:rPr>
          <w:color w:val="0E101A"/>
        </w:rPr>
        <w:t>cost of capital</w:t>
      </w:r>
      <w:r>
        <w:rPr>
          <w:color w:val="0E101A"/>
        </w:rPr>
        <w:t xml:space="preserve"> should be avoided?</w:t>
      </w:r>
    </w:p>
    <w:p w14:paraId="0279FDCB" w14:textId="77777777" w:rsidR="00A35899" w:rsidRDefault="00A35899" w:rsidP="00A35899">
      <w:pPr>
        <w:shd w:val="clear" w:color="auto" w:fill="FFFFFF"/>
        <w:spacing w:after="0" w:line="240" w:lineRule="auto"/>
        <w:jc w:val="center"/>
        <w:outlineLvl w:val="1"/>
        <w:rPr>
          <w:rFonts w:ascii="Arial" w:eastAsia="Times New Roman" w:hAnsi="Arial" w:cs="Arial"/>
          <w:b/>
          <w:bCs/>
          <w:color w:val="00334D"/>
          <w:sz w:val="24"/>
          <w:szCs w:val="24"/>
        </w:rPr>
      </w:pPr>
    </w:p>
    <w:p w14:paraId="79B8F1AC" w14:textId="4881903D" w:rsidR="00BC7D51" w:rsidRDefault="00BC7D51" w:rsidP="00BC7D51">
      <w:pPr>
        <w:shd w:val="clear" w:color="auto" w:fill="FFFFFF"/>
        <w:spacing w:before="120" w:after="0" w:line="240" w:lineRule="auto"/>
        <w:jc w:val="center"/>
        <w:outlineLvl w:val="1"/>
        <w:rPr>
          <w:rFonts w:ascii="Arial" w:eastAsia="Times New Roman" w:hAnsi="Arial" w:cs="Arial"/>
          <w:b/>
          <w:bCs/>
          <w:color w:val="00334D"/>
          <w:sz w:val="24"/>
          <w:szCs w:val="24"/>
        </w:rPr>
      </w:pPr>
      <w:r>
        <w:rPr>
          <w:rFonts w:ascii="Arial" w:eastAsia="Times New Roman" w:hAnsi="Arial" w:cs="Arial"/>
          <w:b/>
          <w:bCs/>
          <w:color w:val="00334D"/>
          <w:sz w:val="24"/>
          <w:szCs w:val="24"/>
        </w:rPr>
        <w:t>Part II</w:t>
      </w:r>
    </w:p>
    <w:p w14:paraId="471C3989" w14:textId="3ED88F88" w:rsidR="00BC7D51" w:rsidRPr="00BC7D51" w:rsidRDefault="008E49ED" w:rsidP="008E49ED">
      <w:r w:rsidRPr="008E49ED">
        <w:rPr>
          <w:rFonts w:ascii="Times New Roman" w:hAnsi="Times New Roman" w:cs="Times New Roman"/>
          <w:color w:val="000000"/>
          <w:sz w:val="24"/>
        </w:rPr>
        <w:t>IPD, a private company, is considering an IPO to fund its new division.</w:t>
      </w:r>
    </w:p>
    <w:p w14:paraId="20D825E5" w14:textId="308A2925" w:rsidR="00BC7D51" w:rsidRPr="00BC7D51" w:rsidRDefault="00BC7D51" w:rsidP="00BC7D51">
      <w:pPr>
        <w:rPr>
          <w:rFonts w:ascii="Times New Roman" w:hAnsi="Times New Roman" w:cs="Times New Roman"/>
          <w:kern w:val="2"/>
          <w:sz w:val="24"/>
          <w:szCs w:val="24"/>
          <w14:ligatures w14:val="standardContextual"/>
        </w:rPr>
      </w:pPr>
      <w:r w:rsidRPr="00BC7D51">
        <w:rPr>
          <w:rFonts w:ascii="Times New Roman" w:hAnsi="Times New Roman" w:cs="Times New Roman"/>
          <w:kern w:val="2"/>
          <w:sz w:val="24"/>
          <w:szCs w:val="24"/>
          <w14:ligatures w14:val="standardContextual"/>
        </w:rPr>
        <w:t xml:space="preserve">Taking a company public through an initial public offering (IPO) can be a significant step for a private company to raise funds and increase its visibility in the market. If IPD is considering going public, </w:t>
      </w:r>
      <w:r w:rsidR="00C73372">
        <w:rPr>
          <w:rFonts w:ascii="Times New Roman" w:hAnsi="Times New Roman" w:cs="Times New Roman"/>
          <w:kern w:val="2"/>
          <w:sz w:val="24"/>
          <w:szCs w:val="24"/>
          <w14:ligatures w14:val="standardContextual"/>
        </w:rPr>
        <w:t>what factors should be considered</w:t>
      </w:r>
      <w:r w:rsidRPr="00BC7D51">
        <w:rPr>
          <w:rFonts w:ascii="Times New Roman" w:hAnsi="Times New Roman" w:cs="Times New Roman"/>
          <w:kern w:val="2"/>
          <w:sz w:val="24"/>
          <w:szCs w:val="24"/>
          <w14:ligatures w14:val="standardContextual"/>
        </w:rPr>
        <w:t>? What are the aspects of</w:t>
      </w:r>
      <w:r w:rsidR="00C73372">
        <w:rPr>
          <w:rFonts w:ascii="Times New Roman" w:hAnsi="Times New Roman" w:cs="Times New Roman"/>
          <w:kern w:val="2"/>
          <w:sz w:val="24"/>
          <w:szCs w:val="24"/>
          <w14:ligatures w14:val="standardContextual"/>
        </w:rPr>
        <w:t xml:space="preserve"> </w:t>
      </w:r>
      <w:r w:rsidRPr="00BC7D51">
        <w:rPr>
          <w:rFonts w:ascii="Times New Roman" w:hAnsi="Times New Roman" w:cs="Times New Roman"/>
          <w:kern w:val="2"/>
          <w:sz w:val="24"/>
          <w:szCs w:val="24"/>
          <w14:ligatures w14:val="standardContextual"/>
        </w:rPr>
        <w:t xml:space="preserve">going public? </w:t>
      </w:r>
    </w:p>
    <w:p w14:paraId="78D034B8" w14:textId="77777777" w:rsidR="00A35899" w:rsidRDefault="00A35899">
      <w:pPr>
        <w:rPr>
          <w:rFonts w:ascii="Arial" w:eastAsia="Times New Roman" w:hAnsi="Arial" w:cs="Arial"/>
          <w:b/>
          <w:bCs/>
          <w:color w:val="00334D"/>
          <w:sz w:val="24"/>
          <w:szCs w:val="24"/>
        </w:rPr>
      </w:pPr>
    </w:p>
    <w:p w14:paraId="6AF990D6" w14:textId="2D8740D0" w:rsidR="00A35899" w:rsidRDefault="00A35899" w:rsidP="00A35899">
      <w:pPr>
        <w:shd w:val="clear" w:color="auto" w:fill="FFFFFF"/>
        <w:spacing w:after="0" w:line="240" w:lineRule="auto"/>
        <w:jc w:val="center"/>
        <w:outlineLvl w:val="1"/>
        <w:rPr>
          <w:rFonts w:ascii="Arial" w:eastAsia="Times New Roman" w:hAnsi="Arial" w:cs="Arial"/>
          <w:b/>
          <w:bCs/>
          <w:color w:val="00334D"/>
          <w:sz w:val="24"/>
          <w:szCs w:val="24"/>
        </w:rPr>
      </w:pPr>
      <w:r>
        <w:rPr>
          <w:rFonts w:ascii="Arial" w:eastAsia="Times New Roman" w:hAnsi="Arial" w:cs="Arial"/>
          <w:b/>
          <w:bCs/>
          <w:color w:val="00334D"/>
          <w:sz w:val="24"/>
          <w:szCs w:val="24"/>
        </w:rPr>
        <w:t xml:space="preserve">Part </w:t>
      </w:r>
      <w:r w:rsidR="00BC7D51">
        <w:rPr>
          <w:rFonts w:ascii="Arial" w:eastAsia="Times New Roman" w:hAnsi="Arial" w:cs="Arial"/>
          <w:b/>
          <w:bCs/>
          <w:color w:val="00334D"/>
          <w:sz w:val="24"/>
          <w:szCs w:val="24"/>
        </w:rPr>
        <w:t>I</w:t>
      </w:r>
      <w:r>
        <w:rPr>
          <w:rFonts w:ascii="Arial" w:eastAsia="Times New Roman" w:hAnsi="Arial" w:cs="Arial"/>
          <w:b/>
          <w:bCs/>
          <w:color w:val="00334D"/>
          <w:sz w:val="24"/>
          <w:szCs w:val="24"/>
        </w:rPr>
        <w:t>II</w:t>
      </w:r>
    </w:p>
    <w:p w14:paraId="5430C283" w14:textId="53715529" w:rsidR="00A35899" w:rsidRPr="00A25E94" w:rsidRDefault="00A35899" w:rsidP="00A35899">
      <w:pPr>
        <w:spacing w:after="0"/>
        <w:rPr>
          <w:rFonts w:ascii="Times New Roman" w:hAnsi="Times New Roman" w:cs="Times New Roman"/>
          <w:kern w:val="2"/>
          <w:sz w:val="24"/>
          <w:szCs w:val="24"/>
          <w14:ligatures w14:val="standardContextual"/>
        </w:rPr>
      </w:pPr>
      <w:r w:rsidRPr="00A25E94">
        <w:rPr>
          <w:rFonts w:ascii="Times New Roman" w:hAnsi="Times New Roman" w:cs="Times New Roman"/>
          <w:kern w:val="2"/>
          <w:sz w:val="24"/>
          <w:szCs w:val="24"/>
          <w14:ligatures w14:val="standardContextual"/>
        </w:rPr>
        <w:t xml:space="preserve">IPD is considering going public to raise money for its new division. However, the company needs to </w:t>
      </w:r>
      <w:r w:rsidR="00E977B5">
        <w:rPr>
          <w:rFonts w:ascii="Times New Roman" w:hAnsi="Times New Roman" w:cs="Times New Roman"/>
          <w:kern w:val="2"/>
          <w:sz w:val="24"/>
          <w:szCs w:val="24"/>
          <w14:ligatures w14:val="standardContextual"/>
        </w:rPr>
        <w:t>determine its cost of capital</w:t>
      </w:r>
      <w:r w:rsidRPr="00A25E94">
        <w:rPr>
          <w:rFonts w:ascii="Times New Roman" w:hAnsi="Times New Roman" w:cs="Times New Roman"/>
          <w:kern w:val="2"/>
          <w:sz w:val="24"/>
          <w:szCs w:val="24"/>
          <w14:ligatures w14:val="standardContextual"/>
        </w:rPr>
        <w:t xml:space="preserve">. </w:t>
      </w:r>
    </w:p>
    <w:p w14:paraId="6DA2F235" w14:textId="291525B2" w:rsidR="00A35899" w:rsidRPr="004527A1" w:rsidRDefault="00A35899" w:rsidP="00A35899">
      <w:pPr>
        <w:rPr>
          <w:rFonts w:ascii="Times New Roman" w:hAnsi="Times New Roman" w:cs="Times New Roman"/>
          <w:sz w:val="24"/>
          <w:szCs w:val="24"/>
        </w:rPr>
      </w:pPr>
      <w:r w:rsidRPr="00A25E94">
        <w:rPr>
          <w:rFonts w:ascii="Times New Roman" w:hAnsi="Times New Roman" w:cs="Times New Roman"/>
          <w:kern w:val="2"/>
          <w:sz w:val="24"/>
          <w:szCs w:val="24"/>
          <w14:ligatures w14:val="standardContextual"/>
        </w:rPr>
        <w:t xml:space="preserve">As the company's chief financial officer, you </w:t>
      </w:r>
      <w:r w:rsidR="00D21387">
        <w:rPr>
          <w:rFonts w:ascii="Times New Roman" w:hAnsi="Times New Roman" w:cs="Times New Roman"/>
          <w:kern w:val="2"/>
          <w:sz w:val="24"/>
          <w:szCs w:val="24"/>
          <w14:ligatures w14:val="standardContextual"/>
        </w:rPr>
        <w:t xml:space="preserve">have considered </w:t>
      </w:r>
      <w:r w:rsidR="00E676DF">
        <w:rPr>
          <w:rFonts w:ascii="Times New Roman" w:hAnsi="Times New Roman" w:cs="Times New Roman"/>
          <w:kern w:val="2"/>
          <w:sz w:val="24"/>
          <w:szCs w:val="24"/>
          <w14:ligatures w14:val="standardContextual"/>
        </w:rPr>
        <w:t>raising</w:t>
      </w:r>
      <w:r w:rsidRPr="00A25E94">
        <w:rPr>
          <w:rFonts w:ascii="Times New Roman" w:hAnsi="Times New Roman" w:cs="Times New Roman"/>
          <w:kern w:val="2"/>
          <w:sz w:val="24"/>
          <w:szCs w:val="24"/>
          <w14:ligatures w14:val="standardContextual"/>
        </w:rPr>
        <w:t xml:space="preserve"> </w:t>
      </w:r>
      <w:r w:rsidR="00E977B5">
        <w:rPr>
          <w:rFonts w:ascii="Times New Roman" w:hAnsi="Times New Roman" w:cs="Times New Roman"/>
          <w:kern w:val="2"/>
          <w:sz w:val="24"/>
          <w:szCs w:val="24"/>
          <w14:ligatures w14:val="standardContextual"/>
        </w:rPr>
        <w:t xml:space="preserve">capital </w:t>
      </w:r>
      <w:r w:rsidR="008E49ED">
        <w:rPr>
          <w:rFonts w:ascii="Times New Roman" w:hAnsi="Times New Roman" w:cs="Times New Roman"/>
          <w:kern w:val="2"/>
          <w:sz w:val="24"/>
          <w:szCs w:val="24"/>
          <w14:ligatures w14:val="standardContextual"/>
        </w:rPr>
        <w:t>in line with</w:t>
      </w:r>
      <w:r w:rsidR="00E977B5">
        <w:rPr>
          <w:rFonts w:ascii="Times New Roman" w:hAnsi="Times New Roman" w:cs="Times New Roman"/>
          <w:kern w:val="2"/>
          <w:sz w:val="24"/>
          <w:szCs w:val="24"/>
          <w14:ligatures w14:val="standardContextual"/>
        </w:rPr>
        <w:t xml:space="preserve"> the target capital structure</w:t>
      </w:r>
      <w:r w:rsidRPr="00A25E94">
        <w:rPr>
          <w:rFonts w:ascii="Times New Roman" w:hAnsi="Times New Roman" w:cs="Times New Roman"/>
          <w:kern w:val="2"/>
          <w:sz w:val="24"/>
          <w:szCs w:val="24"/>
          <w14:ligatures w14:val="standardContextual"/>
        </w:rPr>
        <w:t xml:space="preserve"> shown in the table below.</w:t>
      </w:r>
      <w:r w:rsidRPr="004527A1">
        <w:rPr>
          <w:rFonts w:ascii="Times New Roman" w:hAnsi="Times New Roman" w:cs="Times New Roman"/>
          <w:sz w:val="24"/>
          <w:szCs w:val="24"/>
        </w:rPr>
        <w:t xml:space="preserve"> </w:t>
      </w:r>
    </w:p>
    <w:tbl>
      <w:tblPr>
        <w:tblW w:w="4040" w:type="dxa"/>
        <w:jc w:val="center"/>
        <w:tblLook w:val="04A0" w:firstRow="1" w:lastRow="0" w:firstColumn="1" w:lastColumn="0" w:noHBand="0" w:noVBand="1"/>
      </w:tblPr>
      <w:tblGrid>
        <w:gridCol w:w="2870"/>
        <w:gridCol w:w="1170"/>
      </w:tblGrid>
      <w:tr w:rsidR="00A35899" w:rsidRPr="00117FBD" w14:paraId="6C693A34" w14:textId="77777777" w:rsidTr="00D21387">
        <w:trPr>
          <w:trHeight w:val="780"/>
          <w:jc w:val="center"/>
        </w:trPr>
        <w:tc>
          <w:tcPr>
            <w:tcW w:w="2870" w:type="dxa"/>
            <w:tcBorders>
              <w:top w:val="single" w:sz="8" w:space="0" w:color="000000"/>
              <w:left w:val="single" w:sz="8" w:space="0" w:color="000000"/>
              <w:bottom w:val="single" w:sz="8" w:space="0" w:color="000000"/>
              <w:right w:val="single" w:sz="8" w:space="0" w:color="000000"/>
            </w:tcBorders>
            <w:shd w:val="clear" w:color="000000" w:fill="F8F8F8"/>
            <w:vAlign w:val="center"/>
            <w:hideMark/>
          </w:tcPr>
          <w:bookmarkEnd w:id="0"/>
          <w:p w14:paraId="1F32CB33" w14:textId="77777777" w:rsidR="00A35899" w:rsidRPr="00117FBD" w:rsidRDefault="00A35899" w:rsidP="001603C6">
            <w:pPr>
              <w:spacing w:after="0" w:line="240" w:lineRule="auto"/>
              <w:ind w:firstLineChars="100" w:firstLine="201"/>
              <w:rPr>
                <w:rFonts w:ascii="inherit" w:eastAsia="Times New Roman" w:hAnsi="inherit" w:cs="Calibri"/>
                <w:b/>
                <w:bCs/>
                <w:color w:val="000000"/>
                <w:sz w:val="20"/>
                <w:szCs w:val="20"/>
              </w:rPr>
            </w:pPr>
            <w:r>
              <w:rPr>
                <w:rFonts w:ascii="inherit" w:eastAsia="Times New Roman" w:hAnsi="inherit" w:cs="Calibri"/>
                <w:b/>
                <w:bCs/>
                <w:color w:val="000000"/>
                <w:sz w:val="20"/>
                <w:szCs w:val="20"/>
              </w:rPr>
              <w:t>Target Capital Structure</w:t>
            </w:r>
          </w:p>
        </w:tc>
        <w:tc>
          <w:tcPr>
            <w:tcW w:w="1170" w:type="dxa"/>
            <w:tcBorders>
              <w:top w:val="single" w:sz="8" w:space="0" w:color="000000"/>
              <w:left w:val="nil"/>
              <w:bottom w:val="single" w:sz="8" w:space="0" w:color="000000"/>
              <w:right w:val="single" w:sz="8" w:space="0" w:color="000000"/>
            </w:tcBorders>
            <w:shd w:val="clear" w:color="000000" w:fill="F8F8F8"/>
            <w:vAlign w:val="center"/>
            <w:hideMark/>
          </w:tcPr>
          <w:p w14:paraId="7AAA2563" w14:textId="77777777" w:rsidR="00A35899" w:rsidRPr="00117FBD" w:rsidRDefault="00A35899" w:rsidP="001603C6">
            <w:pPr>
              <w:spacing w:after="0" w:line="240" w:lineRule="auto"/>
              <w:ind w:firstLineChars="100" w:firstLine="201"/>
              <w:rPr>
                <w:rFonts w:ascii="inherit" w:eastAsia="Times New Roman" w:hAnsi="inherit" w:cs="Calibri"/>
                <w:b/>
                <w:bCs/>
                <w:color w:val="000000"/>
                <w:sz w:val="20"/>
                <w:szCs w:val="20"/>
              </w:rPr>
            </w:pPr>
            <w:r w:rsidRPr="00117FBD">
              <w:rPr>
                <w:rFonts w:ascii="inherit" w:eastAsia="Times New Roman" w:hAnsi="inherit" w:cs="Calibri"/>
                <w:b/>
                <w:bCs/>
                <w:color w:val="000000"/>
                <w:sz w:val="20"/>
                <w:szCs w:val="20"/>
              </w:rPr>
              <w:t>Weight</w:t>
            </w:r>
          </w:p>
        </w:tc>
      </w:tr>
      <w:tr w:rsidR="00A35899" w:rsidRPr="00117FBD" w14:paraId="0243B804" w14:textId="77777777" w:rsidTr="00D21387">
        <w:trPr>
          <w:trHeight w:val="780"/>
          <w:jc w:val="center"/>
        </w:trPr>
        <w:tc>
          <w:tcPr>
            <w:tcW w:w="2870" w:type="dxa"/>
            <w:tcBorders>
              <w:top w:val="nil"/>
              <w:left w:val="single" w:sz="8" w:space="0" w:color="000000"/>
              <w:bottom w:val="single" w:sz="8" w:space="0" w:color="000000"/>
              <w:right w:val="single" w:sz="8" w:space="0" w:color="000000"/>
            </w:tcBorders>
            <w:shd w:val="clear" w:color="000000" w:fill="FFFFFF"/>
            <w:vAlign w:val="center"/>
            <w:hideMark/>
          </w:tcPr>
          <w:p w14:paraId="1BEAC4D2" w14:textId="77777777" w:rsidR="00A35899" w:rsidRPr="00117FBD" w:rsidRDefault="00A35899" w:rsidP="001603C6">
            <w:pPr>
              <w:spacing w:after="0" w:line="240" w:lineRule="auto"/>
              <w:ind w:firstLineChars="100" w:firstLine="200"/>
              <w:rPr>
                <w:rFonts w:ascii="inherit" w:eastAsia="Times New Roman" w:hAnsi="inherit" w:cs="Calibri"/>
                <w:color w:val="000000"/>
                <w:sz w:val="20"/>
                <w:szCs w:val="20"/>
              </w:rPr>
            </w:pPr>
            <w:r w:rsidRPr="00117FBD">
              <w:rPr>
                <w:rFonts w:ascii="inherit" w:eastAsia="Times New Roman" w:hAnsi="inherit" w:cs="Calibri"/>
                <w:color w:val="000000"/>
                <w:sz w:val="20"/>
                <w:szCs w:val="20"/>
              </w:rPr>
              <w:t>Long-term debt</w:t>
            </w:r>
          </w:p>
        </w:tc>
        <w:tc>
          <w:tcPr>
            <w:tcW w:w="1170" w:type="dxa"/>
            <w:tcBorders>
              <w:top w:val="nil"/>
              <w:left w:val="nil"/>
              <w:bottom w:val="single" w:sz="8" w:space="0" w:color="000000"/>
              <w:right w:val="single" w:sz="8" w:space="0" w:color="000000"/>
            </w:tcBorders>
            <w:shd w:val="clear" w:color="000000" w:fill="FFFFFF"/>
            <w:vAlign w:val="center"/>
            <w:hideMark/>
          </w:tcPr>
          <w:p w14:paraId="188D5D5F" w14:textId="4365ADE9" w:rsidR="00A35899" w:rsidRPr="00117FBD" w:rsidRDefault="00947C69" w:rsidP="001603C6">
            <w:pPr>
              <w:spacing w:after="0" w:line="240" w:lineRule="auto"/>
              <w:ind w:firstLineChars="100" w:firstLine="200"/>
              <w:rPr>
                <w:rFonts w:ascii="inherit" w:eastAsia="Times New Roman" w:hAnsi="inherit" w:cs="Calibri"/>
                <w:color w:val="000000"/>
                <w:sz w:val="20"/>
                <w:szCs w:val="20"/>
              </w:rPr>
            </w:pPr>
            <w:r>
              <w:rPr>
                <w:rFonts w:ascii="inherit" w:eastAsia="Times New Roman" w:hAnsi="inherit" w:cs="Calibri"/>
                <w:color w:val="000000"/>
                <w:sz w:val="20"/>
                <w:szCs w:val="20"/>
              </w:rPr>
              <w:t>3</w:t>
            </w:r>
            <w:r w:rsidR="00A35899">
              <w:rPr>
                <w:rFonts w:ascii="inherit" w:eastAsia="Times New Roman" w:hAnsi="inherit" w:cs="Calibri"/>
                <w:color w:val="000000"/>
                <w:sz w:val="20"/>
                <w:szCs w:val="20"/>
              </w:rPr>
              <w:t>0</w:t>
            </w:r>
            <w:r w:rsidR="00A35899" w:rsidRPr="00117FBD">
              <w:rPr>
                <w:rFonts w:ascii="inherit" w:eastAsia="Times New Roman" w:hAnsi="inherit" w:cs="Calibri"/>
                <w:color w:val="000000"/>
                <w:sz w:val="20"/>
                <w:szCs w:val="20"/>
              </w:rPr>
              <w:t>%</w:t>
            </w:r>
          </w:p>
        </w:tc>
      </w:tr>
      <w:tr w:rsidR="00A35899" w:rsidRPr="00117FBD" w14:paraId="73AC84FB" w14:textId="77777777" w:rsidTr="00D21387">
        <w:trPr>
          <w:trHeight w:val="780"/>
          <w:jc w:val="center"/>
        </w:trPr>
        <w:tc>
          <w:tcPr>
            <w:tcW w:w="2870" w:type="dxa"/>
            <w:tcBorders>
              <w:top w:val="nil"/>
              <w:left w:val="single" w:sz="8" w:space="0" w:color="000000"/>
              <w:bottom w:val="single" w:sz="8" w:space="0" w:color="000000"/>
              <w:right w:val="single" w:sz="8" w:space="0" w:color="000000"/>
            </w:tcBorders>
            <w:shd w:val="clear" w:color="000000" w:fill="FFFFFF"/>
            <w:vAlign w:val="center"/>
            <w:hideMark/>
          </w:tcPr>
          <w:p w14:paraId="7AF73543" w14:textId="77777777" w:rsidR="00A35899" w:rsidRPr="00117FBD" w:rsidRDefault="00A35899" w:rsidP="001603C6">
            <w:pPr>
              <w:spacing w:after="0" w:line="240" w:lineRule="auto"/>
              <w:ind w:firstLineChars="100" w:firstLine="200"/>
              <w:rPr>
                <w:rFonts w:ascii="inherit" w:eastAsia="Times New Roman" w:hAnsi="inherit" w:cs="Calibri"/>
                <w:color w:val="000000"/>
                <w:sz w:val="20"/>
                <w:szCs w:val="20"/>
              </w:rPr>
            </w:pPr>
            <w:r w:rsidRPr="00117FBD">
              <w:rPr>
                <w:rFonts w:ascii="inherit" w:eastAsia="Times New Roman" w:hAnsi="inherit" w:cs="Calibri"/>
                <w:color w:val="000000"/>
                <w:sz w:val="20"/>
                <w:szCs w:val="20"/>
              </w:rPr>
              <w:t>Common stock equity</w:t>
            </w:r>
          </w:p>
        </w:tc>
        <w:tc>
          <w:tcPr>
            <w:tcW w:w="1170" w:type="dxa"/>
            <w:tcBorders>
              <w:top w:val="nil"/>
              <w:left w:val="nil"/>
              <w:bottom w:val="single" w:sz="8" w:space="0" w:color="000000"/>
              <w:right w:val="single" w:sz="8" w:space="0" w:color="000000"/>
            </w:tcBorders>
            <w:shd w:val="clear" w:color="000000" w:fill="FFFFFF"/>
            <w:vAlign w:val="center"/>
            <w:hideMark/>
          </w:tcPr>
          <w:p w14:paraId="78C333F0" w14:textId="1E98ACD2" w:rsidR="00A35899" w:rsidRPr="00117FBD" w:rsidRDefault="00A35899" w:rsidP="001603C6">
            <w:pPr>
              <w:spacing w:after="0" w:line="240" w:lineRule="auto"/>
              <w:ind w:firstLineChars="100" w:firstLine="200"/>
              <w:rPr>
                <w:rFonts w:ascii="inherit" w:eastAsia="Times New Roman" w:hAnsi="inherit" w:cs="Calibri"/>
                <w:color w:val="000000"/>
                <w:sz w:val="20"/>
                <w:szCs w:val="20"/>
              </w:rPr>
            </w:pPr>
            <w:r w:rsidRPr="00117FBD">
              <w:rPr>
                <w:rFonts w:ascii="inherit" w:eastAsia="Times New Roman" w:hAnsi="inherit" w:cs="Calibri"/>
                <w:color w:val="000000"/>
                <w:sz w:val="20"/>
                <w:szCs w:val="20"/>
              </w:rPr>
              <w:t> </w:t>
            </w:r>
            <w:r w:rsidR="00947C69">
              <w:rPr>
                <w:rFonts w:ascii="inherit" w:eastAsia="Times New Roman" w:hAnsi="inherit" w:cs="Calibri"/>
                <w:color w:val="000000"/>
                <w:sz w:val="20"/>
                <w:szCs w:val="20"/>
              </w:rPr>
              <w:t>7</w:t>
            </w:r>
            <w:r w:rsidRPr="00117FBD">
              <w:rPr>
                <w:rFonts w:ascii="inherit" w:eastAsia="Times New Roman" w:hAnsi="inherit" w:cs="Calibri"/>
                <w:color w:val="000000"/>
                <w:sz w:val="20"/>
                <w:szCs w:val="20"/>
              </w:rPr>
              <w:t>0</w:t>
            </w:r>
            <w:r>
              <w:rPr>
                <w:rFonts w:ascii="inherit" w:eastAsia="Times New Roman" w:hAnsi="inherit" w:cs="Calibri"/>
                <w:color w:val="000000"/>
                <w:sz w:val="20"/>
                <w:szCs w:val="20"/>
              </w:rPr>
              <w:t>%</w:t>
            </w:r>
          </w:p>
        </w:tc>
      </w:tr>
      <w:tr w:rsidR="00A35899" w:rsidRPr="00117FBD" w14:paraId="483AAF28" w14:textId="77777777" w:rsidTr="00D21387">
        <w:trPr>
          <w:trHeight w:val="315"/>
          <w:jc w:val="center"/>
        </w:trPr>
        <w:tc>
          <w:tcPr>
            <w:tcW w:w="2870" w:type="dxa"/>
            <w:tcBorders>
              <w:top w:val="nil"/>
              <w:left w:val="single" w:sz="8" w:space="0" w:color="000000"/>
              <w:bottom w:val="single" w:sz="8" w:space="0" w:color="000000"/>
              <w:right w:val="single" w:sz="8" w:space="0" w:color="000000"/>
            </w:tcBorders>
            <w:shd w:val="clear" w:color="000000" w:fill="F8F8F8"/>
            <w:vAlign w:val="center"/>
            <w:hideMark/>
          </w:tcPr>
          <w:p w14:paraId="3C7688B2" w14:textId="77777777" w:rsidR="00A35899" w:rsidRPr="00117FBD" w:rsidRDefault="00A35899" w:rsidP="001603C6">
            <w:pPr>
              <w:spacing w:after="0" w:line="240" w:lineRule="auto"/>
              <w:ind w:firstLineChars="100" w:firstLine="200"/>
              <w:rPr>
                <w:rFonts w:ascii="inherit" w:eastAsia="Times New Roman" w:hAnsi="inherit" w:cs="Calibri"/>
                <w:color w:val="000000"/>
                <w:sz w:val="20"/>
                <w:szCs w:val="20"/>
              </w:rPr>
            </w:pPr>
            <w:r w:rsidRPr="00117FBD">
              <w:rPr>
                <w:rFonts w:ascii="inherit" w:eastAsia="Times New Roman" w:hAnsi="inherit" w:cs="Calibri"/>
                <w:color w:val="000000"/>
                <w:sz w:val="20"/>
                <w:szCs w:val="20"/>
              </w:rPr>
              <w:t>   Total</w:t>
            </w:r>
          </w:p>
        </w:tc>
        <w:tc>
          <w:tcPr>
            <w:tcW w:w="1170" w:type="dxa"/>
            <w:tcBorders>
              <w:top w:val="nil"/>
              <w:left w:val="nil"/>
              <w:bottom w:val="single" w:sz="8" w:space="0" w:color="000000"/>
              <w:right w:val="single" w:sz="8" w:space="0" w:color="000000"/>
            </w:tcBorders>
            <w:shd w:val="clear" w:color="000000" w:fill="F8F8F8"/>
            <w:vAlign w:val="center"/>
            <w:hideMark/>
          </w:tcPr>
          <w:p w14:paraId="2A66E3B7" w14:textId="77777777" w:rsidR="00A35899" w:rsidRPr="00117FBD" w:rsidRDefault="00A35899" w:rsidP="001603C6">
            <w:pPr>
              <w:spacing w:after="0" w:line="240" w:lineRule="auto"/>
              <w:ind w:firstLineChars="100" w:firstLine="200"/>
              <w:rPr>
                <w:rFonts w:ascii="inherit" w:eastAsia="Times New Roman" w:hAnsi="inherit" w:cs="Calibri"/>
                <w:color w:val="000000"/>
                <w:sz w:val="20"/>
                <w:szCs w:val="20"/>
              </w:rPr>
            </w:pPr>
            <w:r w:rsidRPr="00117FBD">
              <w:rPr>
                <w:rFonts w:ascii="inherit" w:eastAsia="Times New Roman" w:hAnsi="inherit" w:cs="Calibri"/>
                <w:color w:val="000000"/>
                <w:sz w:val="20"/>
                <w:szCs w:val="20"/>
              </w:rPr>
              <w:t>100%</w:t>
            </w:r>
          </w:p>
        </w:tc>
      </w:tr>
    </w:tbl>
    <w:p w14:paraId="0E5E7CE8" w14:textId="77777777" w:rsidR="00A35899" w:rsidRDefault="00A35899" w:rsidP="00A35899"/>
    <w:p w14:paraId="59EA8EEC" w14:textId="365182CD" w:rsidR="00A35899" w:rsidRDefault="00A35899" w:rsidP="00A35899">
      <w:pPr>
        <w:rPr>
          <w:rFonts w:ascii="Times New Roman" w:hAnsi="Times New Roman" w:cs="Times New Roman"/>
          <w:sz w:val="24"/>
          <w:szCs w:val="24"/>
        </w:rPr>
      </w:pPr>
      <w:r w:rsidRPr="005438C3">
        <w:rPr>
          <w:rFonts w:ascii="Times New Roman" w:hAnsi="Times New Roman" w:cs="Times New Roman"/>
          <w:sz w:val="24"/>
          <w:szCs w:val="24"/>
        </w:rPr>
        <w:t xml:space="preserve">IPD can raise debt by selling 20-year bonds with a </w:t>
      </w:r>
      <w:r w:rsidR="0023188B">
        <w:rPr>
          <w:rFonts w:ascii="Times New Roman" w:hAnsi="Times New Roman" w:cs="Times New Roman"/>
          <w:sz w:val="24"/>
          <w:szCs w:val="24"/>
        </w:rPr>
        <w:t xml:space="preserve">price and </w:t>
      </w:r>
      <w:r w:rsidR="00A056C1">
        <w:rPr>
          <w:rFonts w:ascii="Times New Roman" w:hAnsi="Times New Roman" w:cs="Times New Roman"/>
          <w:sz w:val="24"/>
          <w:szCs w:val="24"/>
        </w:rPr>
        <w:t xml:space="preserve">par value of </w:t>
      </w:r>
      <w:r w:rsidRPr="005438C3">
        <w:rPr>
          <w:rFonts w:ascii="Times New Roman" w:hAnsi="Times New Roman" w:cs="Times New Roman"/>
          <w:sz w:val="24"/>
          <w:szCs w:val="24"/>
        </w:rPr>
        <w:t>$1,000</w:t>
      </w:r>
      <w:r w:rsidR="00A056C1">
        <w:rPr>
          <w:rFonts w:ascii="Times New Roman" w:hAnsi="Times New Roman" w:cs="Times New Roman"/>
          <w:sz w:val="24"/>
          <w:szCs w:val="24"/>
        </w:rPr>
        <w:t>. The annual</w:t>
      </w:r>
      <w:r w:rsidR="00D26D12">
        <w:rPr>
          <w:rFonts w:ascii="Times New Roman" w:hAnsi="Times New Roman" w:cs="Times New Roman"/>
          <w:sz w:val="24"/>
          <w:szCs w:val="24"/>
        </w:rPr>
        <w:t xml:space="preserve"> coupon rate is</w:t>
      </w:r>
      <w:r w:rsidR="0045663A">
        <w:rPr>
          <w:rFonts w:ascii="Times New Roman" w:hAnsi="Times New Roman" w:cs="Times New Roman"/>
          <w:sz w:val="24"/>
          <w:szCs w:val="24"/>
        </w:rPr>
        <w:t xml:space="preserve"> 10%</w:t>
      </w:r>
      <w:r w:rsidR="00D26D12">
        <w:rPr>
          <w:rFonts w:ascii="Times New Roman" w:hAnsi="Times New Roman" w:cs="Times New Roman"/>
          <w:sz w:val="24"/>
          <w:szCs w:val="24"/>
        </w:rPr>
        <w:t xml:space="preserve">. </w:t>
      </w:r>
      <w:r w:rsidRPr="005438C3">
        <w:rPr>
          <w:rFonts w:ascii="Times New Roman" w:hAnsi="Times New Roman" w:cs="Times New Roman"/>
          <w:sz w:val="24"/>
          <w:szCs w:val="24"/>
        </w:rPr>
        <w:t xml:space="preserve">IPD's corporate tax rate is 30%. </w:t>
      </w:r>
      <w:r w:rsidR="00473E1F">
        <w:rPr>
          <w:rFonts w:ascii="Times New Roman" w:hAnsi="Times New Roman" w:cs="Times New Roman"/>
          <w:sz w:val="24"/>
          <w:szCs w:val="24"/>
        </w:rPr>
        <w:t>The new division will be a growing business</w:t>
      </w:r>
      <w:r w:rsidR="005323ED">
        <w:rPr>
          <w:rFonts w:ascii="Times New Roman" w:hAnsi="Times New Roman" w:cs="Times New Roman"/>
          <w:sz w:val="24"/>
          <w:szCs w:val="24"/>
        </w:rPr>
        <w:t>,</w:t>
      </w:r>
      <w:r w:rsidR="00473E1F">
        <w:rPr>
          <w:rFonts w:ascii="Times New Roman" w:hAnsi="Times New Roman" w:cs="Times New Roman"/>
          <w:sz w:val="24"/>
          <w:szCs w:val="24"/>
        </w:rPr>
        <w:t xml:space="preserve"> and as a result, </w:t>
      </w:r>
      <w:r w:rsidR="00D21B81">
        <w:rPr>
          <w:rFonts w:ascii="Times New Roman" w:hAnsi="Times New Roman" w:cs="Times New Roman"/>
          <w:sz w:val="24"/>
          <w:szCs w:val="24"/>
        </w:rPr>
        <w:t xml:space="preserve">the </w:t>
      </w:r>
      <w:r w:rsidRPr="005438C3">
        <w:rPr>
          <w:rFonts w:ascii="Times New Roman" w:hAnsi="Times New Roman" w:cs="Times New Roman"/>
          <w:sz w:val="24"/>
          <w:szCs w:val="24"/>
        </w:rPr>
        <w:t xml:space="preserve">IPD does not consider paying dividends to </w:t>
      </w:r>
      <w:r w:rsidR="00D21B81">
        <w:rPr>
          <w:rFonts w:ascii="Times New Roman" w:hAnsi="Times New Roman" w:cs="Times New Roman"/>
          <w:sz w:val="24"/>
          <w:szCs w:val="24"/>
        </w:rPr>
        <w:t xml:space="preserve">new </w:t>
      </w:r>
      <w:r w:rsidRPr="005438C3">
        <w:rPr>
          <w:rFonts w:ascii="Times New Roman" w:hAnsi="Times New Roman" w:cs="Times New Roman"/>
          <w:sz w:val="24"/>
          <w:szCs w:val="24"/>
        </w:rPr>
        <w:t xml:space="preserve">common stockholders. </w:t>
      </w:r>
      <w:r w:rsidR="00075E92">
        <w:rPr>
          <w:rFonts w:ascii="Times New Roman" w:hAnsi="Times New Roman" w:cs="Times New Roman"/>
          <w:sz w:val="24"/>
          <w:szCs w:val="24"/>
        </w:rPr>
        <w:t>Since</w:t>
      </w:r>
      <w:r w:rsidR="00A14012">
        <w:rPr>
          <w:rFonts w:ascii="Times New Roman" w:hAnsi="Times New Roman" w:cs="Times New Roman"/>
          <w:sz w:val="24"/>
          <w:szCs w:val="24"/>
        </w:rPr>
        <w:t xml:space="preserve"> the new division has no market information, </w:t>
      </w:r>
      <w:r w:rsidRPr="005438C3">
        <w:rPr>
          <w:rFonts w:ascii="Times New Roman" w:hAnsi="Times New Roman" w:cs="Times New Roman"/>
          <w:sz w:val="24"/>
          <w:szCs w:val="24"/>
        </w:rPr>
        <w:t xml:space="preserve">you have decided to consult the firm's investment advisors to </w:t>
      </w:r>
      <w:r w:rsidR="00F57C6C">
        <w:rPr>
          <w:rFonts w:ascii="Times New Roman" w:hAnsi="Times New Roman" w:cs="Times New Roman"/>
          <w:sz w:val="24"/>
          <w:szCs w:val="24"/>
        </w:rPr>
        <w:t xml:space="preserve">provide you with relevant information to calculate </w:t>
      </w:r>
      <w:r w:rsidR="00EA4295">
        <w:rPr>
          <w:rFonts w:ascii="Times New Roman" w:hAnsi="Times New Roman" w:cs="Times New Roman"/>
          <w:sz w:val="24"/>
          <w:szCs w:val="24"/>
        </w:rPr>
        <w:t xml:space="preserve">the company’s cost of capital. </w:t>
      </w:r>
      <w:r w:rsidRPr="005438C3">
        <w:rPr>
          <w:rFonts w:ascii="Times New Roman" w:hAnsi="Times New Roman" w:cs="Times New Roman"/>
          <w:sz w:val="24"/>
          <w:szCs w:val="24"/>
        </w:rPr>
        <w:t xml:space="preserve">The investment advisor </w:t>
      </w:r>
      <w:r w:rsidR="0049629A">
        <w:rPr>
          <w:rFonts w:ascii="Times New Roman" w:hAnsi="Times New Roman" w:cs="Times New Roman"/>
          <w:sz w:val="24"/>
          <w:szCs w:val="24"/>
        </w:rPr>
        <w:t>provided</w:t>
      </w:r>
      <w:r w:rsidR="001E292E">
        <w:rPr>
          <w:rFonts w:ascii="Times New Roman" w:hAnsi="Times New Roman" w:cs="Times New Roman"/>
          <w:sz w:val="24"/>
          <w:szCs w:val="24"/>
        </w:rPr>
        <w:t xml:space="preserve"> </w:t>
      </w:r>
      <w:r w:rsidR="008E49ED">
        <w:rPr>
          <w:rFonts w:ascii="Times New Roman" w:hAnsi="Times New Roman" w:cs="Times New Roman"/>
          <w:sz w:val="24"/>
          <w:szCs w:val="24"/>
        </w:rPr>
        <w:t>information on comparable companies,</w:t>
      </w:r>
      <w:r w:rsidR="001E292E">
        <w:rPr>
          <w:rFonts w:ascii="Times New Roman" w:hAnsi="Times New Roman" w:cs="Times New Roman"/>
          <w:sz w:val="24"/>
          <w:szCs w:val="24"/>
        </w:rPr>
        <w:t xml:space="preserve"> as shown in </w:t>
      </w:r>
      <w:r w:rsidR="005323ED">
        <w:rPr>
          <w:rFonts w:ascii="Times New Roman" w:hAnsi="Times New Roman" w:cs="Times New Roman"/>
          <w:sz w:val="24"/>
          <w:szCs w:val="24"/>
        </w:rPr>
        <w:t>Table 1</w:t>
      </w:r>
      <w:r w:rsidR="001E292E">
        <w:rPr>
          <w:rFonts w:ascii="Times New Roman" w:hAnsi="Times New Roman" w:cs="Times New Roman"/>
          <w:sz w:val="24"/>
          <w:szCs w:val="24"/>
        </w:rPr>
        <w:t xml:space="preserve">. </w:t>
      </w:r>
      <w:r w:rsidRPr="005438C3">
        <w:rPr>
          <w:rFonts w:ascii="Times New Roman" w:hAnsi="Times New Roman" w:cs="Times New Roman"/>
          <w:sz w:val="24"/>
          <w:szCs w:val="24"/>
        </w:rPr>
        <w:t xml:space="preserve"> </w:t>
      </w:r>
      <w:r>
        <w:rPr>
          <w:rFonts w:ascii="Times New Roman" w:hAnsi="Times New Roman" w:cs="Times New Roman"/>
          <w:sz w:val="24"/>
          <w:szCs w:val="24"/>
        </w:rPr>
        <w:t xml:space="preserve">The current 20-year Treasury yield is </w:t>
      </w:r>
      <w:r w:rsidR="00E977B5">
        <w:rPr>
          <w:rFonts w:ascii="Times New Roman" w:hAnsi="Times New Roman" w:cs="Times New Roman"/>
          <w:sz w:val="24"/>
          <w:szCs w:val="24"/>
        </w:rPr>
        <w:t xml:space="preserve">approximately 4%, and the market risk premium is around </w:t>
      </w:r>
      <w:r>
        <w:rPr>
          <w:rFonts w:ascii="Times New Roman" w:hAnsi="Times New Roman" w:cs="Times New Roman"/>
          <w:sz w:val="24"/>
          <w:szCs w:val="24"/>
        </w:rPr>
        <w:t>6%.</w:t>
      </w:r>
      <w:r w:rsidRPr="007C1638">
        <w:rPr>
          <w:rFonts w:ascii="Times New Roman" w:hAnsi="Times New Roman" w:cs="Times New Roman"/>
          <w:sz w:val="24"/>
          <w:szCs w:val="24"/>
        </w:rPr>
        <w:t xml:space="preserve"> </w:t>
      </w:r>
    </w:p>
    <w:p w14:paraId="1679C7E2" w14:textId="77777777" w:rsidR="00A35899" w:rsidRPr="00493D20" w:rsidRDefault="00A35899" w:rsidP="00A35899">
      <w:pPr>
        <w:pStyle w:val="ListParagraph"/>
        <w:numPr>
          <w:ilvl w:val="0"/>
          <w:numId w:val="1"/>
        </w:numPr>
        <w:rPr>
          <w:rFonts w:ascii="Times New Roman" w:hAnsi="Times New Roman" w:cs="Times New Roman"/>
          <w:sz w:val="24"/>
          <w:szCs w:val="24"/>
        </w:rPr>
      </w:pPr>
      <w:r w:rsidRPr="00493D20">
        <w:rPr>
          <w:rFonts w:ascii="Times New Roman" w:hAnsi="Times New Roman" w:cs="Times New Roman"/>
          <w:sz w:val="24"/>
          <w:szCs w:val="24"/>
        </w:rPr>
        <w:t>What is the beta of the company?</w:t>
      </w:r>
    </w:p>
    <w:p w14:paraId="58F5DBE7" w14:textId="77777777" w:rsidR="00A35899" w:rsidRPr="00493D20" w:rsidRDefault="00A35899" w:rsidP="00A35899">
      <w:pPr>
        <w:pStyle w:val="ListParagraph"/>
        <w:numPr>
          <w:ilvl w:val="0"/>
          <w:numId w:val="1"/>
        </w:numPr>
        <w:rPr>
          <w:rFonts w:ascii="Times New Roman" w:hAnsi="Times New Roman" w:cs="Times New Roman"/>
          <w:sz w:val="24"/>
          <w:szCs w:val="24"/>
        </w:rPr>
      </w:pPr>
      <w:r w:rsidRPr="00493D20">
        <w:rPr>
          <w:rFonts w:ascii="Times New Roman" w:hAnsi="Times New Roman" w:cs="Times New Roman"/>
          <w:sz w:val="24"/>
          <w:szCs w:val="24"/>
        </w:rPr>
        <w:t xml:space="preserve">Calculate IPD’s current after-tax cost of long-term debt. </w:t>
      </w:r>
    </w:p>
    <w:p w14:paraId="6B020C99" w14:textId="77777777" w:rsidR="00A35899" w:rsidRPr="00493D20" w:rsidRDefault="00A35899" w:rsidP="00A35899">
      <w:pPr>
        <w:pStyle w:val="ListParagraph"/>
        <w:numPr>
          <w:ilvl w:val="0"/>
          <w:numId w:val="1"/>
        </w:numPr>
        <w:rPr>
          <w:rFonts w:ascii="Times New Roman" w:hAnsi="Times New Roman" w:cs="Times New Roman"/>
          <w:sz w:val="24"/>
          <w:szCs w:val="24"/>
        </w:rPr>
      </w:pPr>
      <w:r w:rsidRPr="00493D20">
        <w:rPr>
          <w:rFonts w:ascii="Times New Roman" w:hAnsi="Times New Roman" w:cs="Times New Roman"/>
          <w:sz w:val="24"/>
          <w:szCs w:val="24"/>
        </w:rPr>
        <w:t xml:space="preserve">Calculate IPD’s current cost of common stock. </w:t>
      </w:r>
    </w:p>
    <w:p w14:paraId="479B58AA" w14:textId="3F593C58" w:rsidR="00A35899" w:rsidRPr="00686565" w:rsidRDefault="00A35899" w:rsidP="00A35899">
      <w:pPr>
        <w:pStyle w:val="ListParagraph"/>
        <w:numPr>
          <w:ilvl w:val="0"/>
          <w:numId w:val="1"/>
        </w:numPr>
        <w:rPr>
          <w:rFonts w:ascii="Times New Roman" w:hAnsi="Times New Roman" w:cs="Times New Roman"/>
          <w:sz w:val="24"/>
          <w:szCs w:val="24"/>
        </w:rPr>
      </w:pPr>
      <w:r w:rsidRPr="00493D20">
        <w:rPr>
          <w:rFonts w:ascii="Times New Roman" w:hAnsi="Times New Roman" w:cs="Times New Roman"/>
          <w:sz w:val="24"/>
          <w:szCs w:val="24"/>
        </w:rPr>
        <w:t xml:space="preserve">Calculate IPD’s current weighted average cost </w:t>
      </w:r>
      <w:r w:rsidR="00C73372">
        <w:rPr>
          <w:rFonts w:ascii="Times New Roman" w:hAnsi="Times New Roman" w:cs="Times New Roman"/>
          <w:sz w:val="24"/>
          <w:szCs w:val="24"/>
        </w:rPr>
        <w:t xml:space="preserve">of </w:t>
      </w:r>
      <w:r w:rsidRPr="00493D20">
        <w:rPr>
          <w:rFonts w:ascii="Times New Roman" w:hAnsi="Times New Roman" w:cs="Times New Roman"/>
          <w:sz w:val="24"/>
          <w:szCs w:val="24"/>
        </w:rPr>
        <w:t xml:space="preserve">capital. </w:t>
      </w:r>
    </w:p>
    <w:tbl>
      <w:tblPr>
        <w:tblW w:w="11230" w:type="dxa"/>
        <w:tblInd w:w="-545" w:type="dxa"/>
        <w:tblLook w:val="04A0" w:firstRow="1" w:lastRow="0" w:firstColumn="1" w:lastColumn="0" w:noHBand="0" w:noVBand="1"/>
      </w:tblPr>
      <w:tblGrid>
        <w:gridCol w:w="2790"/>
        <w:gridCol w:w="1260"/>
        <w:gridCol w:w="1350"/>
        <w:gridCol w:w="900"/>
        <w:gridCol w:w="900"/>
        <w:gridCol w:w="1035"/>
        <w:gridCol w:w="1125"/>
        <w:gridCol w:w="907"/>
        <w:gridCol w:w="969"/>
      </w:tblGrid>
      <w:tr w:rsidR="006F11F8" w:rsidRPr="006F11F8" w14:paraId="00023891" w14:textId="77777777" w:rsidTr="006F11F8">
        <w:trPr>
          <w:trHeight w:val="1266"/>
        </w:trPr>
        <w:tc>
          <w:tcPr>
            <w:tcW w:w="2790" w:type="dxa"/>
            <w:tcBorders>
              <w:top w:val="single" w:sz="4" w:space="0" w:color="auto"/>
              <w:left w:val="single" w:sz="4" w:space="0" w:color="auto"/>
              <w:bottom w:val="single" w:sz="4" w:space="0" w:color="auto"/>
              <w:right w:val="single" w:sz="4" w:space="0" w:color="auto"/>
            </w:tcBorders>
            <w:vAlign w:val="bottom"/>
            <w:hideMark/>
          </w:tcPr>
          <w:p w14:paraId="336FD6C0" w14:textId="77777777"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 xml:space="preserve">Table 1- List of Comparable Companies </w:t>
            </w:r>
          </w:p>
        </w:tc>
        <w:tc>
          <w:tcPr>
            <w:tcW w:w="1260" w:type="dxa"/>
            <w:tcBorders>
              <w:top w:val="single" w:sz="4" w:space="0" w:color="auto"/>
              <w:left w:val="nil"/>
              <w:bottom w:val="single" w:sz="4" w:space="0" w:color="auto"/>
              <w:right w:val="single" w:sz="4" w:space="0" w:color="auto"/>
            </w:tcBorders>
            <w:vAlign w:val="bottom"/>
            <w:hideMark/>
          </w:tcPr>
          <w:p w14:paraId="648E5798" w14:textId="0909836B"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 xml:space="preserve">New Process </w:t>
            </w:r>
            <w:r>
              <w:rPr>
                <w:rFonts w:ascii="Calibri" w:eastAsia="Times New Roman" w:hAnsi="Calibri" w:cs="Calibri"/>
                <w:color w:val="000000"/>
                <w:sz w:val="20"/>
                <w:szCs w:val="20"/>
              </w:rPr>
              <w:t>Fiber</w:t>
            </w:r>
            <w:r w:rsidRPr="006F11F8">
              <w:rPr>
                <w:rFonts w:ascii="Calibri" w:eastAsia="Times New Roman" w:hAnsi="Calibri" w:cs="Calibri"/>
                <w:color w:val="000000"/>
                <w:sz w:val="20"/>
                <w:szCs w:val="20"/>
              </w:rPr>
              <w:t xml:space="preserve"> Company, Inc.</w:t>
            </w:r>
          </w:p>
        </w:tc>
        <w:tc>
          <w:tcPr>
            <w:tcW w:w="1350" w:type="dxa"/>
            <w:tcBorders>
              <w:top w:val="single" w:sz="4" w:space="0" w:color="auto"/>
              <w:left w:val="nil"/>
              <w:bottom w:val="single" w:sz="4" w:space="0" w:color="auto"/>
              <w:right w:val="single" w:sz="4" w:space="0" w:color="auto"/>
            </w:tcBorders>
            <w:vAlign w:val="bottom"/>
            <w:hideMark/>
          </w:tcPr>
          <w:p w14:paraId="43C345E0" w14:textId="77777777"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Industrial Plastic Supply, Inc.</w:t>
            </w:r>
          </w:p>
        </w:tc>
        <w:tc>
          <w:tcPr>
            <w:tcW w:w="900" w:type="dxa"/>
            <w:tcBorders>
              <w:top w:val="single" w:sz="4" w:space="0" w:color="auto"/>
              <w:left w:val="nil"/>
              <w:bottom w:val="single" w:sz="4" w:space="0" w:color="auto"/>
              <w:right w:val="single" w:sz="4" w:space="0" w:color="auto"/>
            </w:tcBorders>
            <w:vAlign w:val="bottom"/>
            <w:hideMark/>
          </w:tcPr>
          <w:p w14:paraId="355C6C2E" w14:textId="77777777"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Liberty Plastics</w:t>
            </w:r>
          </w:p>
        </w:tc>
        <w:tc>
          <w:tcPr>
            <w:tcW w:w="900" w:type="dxa"/>
            <w:tcBorders>
              <w:top w:val="single" w:sz="4" w:space="0" w:color="auto"/>
              <w:left w:val="nil"/>
              <w:bottom w:val="single" w:sz="4" w:space="0" w:color="auto"/>
              <w:right w:val="single" w:sz="4" w:space="0" w:color="auto"/>
            </w:tcBorders>
            <w:vAlign w:val="bottom"/>
            <w:hideMark/>
          </w:tcPr>
          <w:p w14:paraId="35AEF754" w14:textId="77777777"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Applied Plastics Co., Inc.</w:t>
            </w:r>
          </w:p>
        </w:tc>
        <w:tc>
          <w:tcPr>
            <w:tcW w:w="1035" w:type="dxa"/>
            <w:tcBorders>
              <w:top w:val="single" w:sz="4" w:space="0" w:color="auto"/>
              <w:left w:val="nil"/>
              <w:bottom w:val="single" w:sz="4" w:space="0" w:color="auto"/>
              <w:right w:val="single" w:sz="4" w:space="0" w:color="auto"/>
            </w:tcBorders>
            <w:vAlign w:val="bottom"/>
            <w:hideMark/>
          </w:tcPr>
          <w:p w14:paraId="14532A75" w14:textId="77777777"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Advanced Industrial, Inc.</w:t>
            </w:r>
          </w:p>
        </w:tc>
        <w:tc>
          <w:tcPr>
            <w:tcW w:w="1125" w:type="dxa"/>
            <w:tcBorders>
              <w:top w:val="single" w:sz="4" w:space="0" w:color="auto"/>
              <w:left w:val="nil"/>
              <w:bottom w:val="single" w:sz="4" w:space="0" w:color="auto"/>
              <w:right w:val="single" w:sz="4" w:space="0" w:color="auto"/>
            </w:tcBorders>
            <w:vAlign w:val="bottom"/>
            <w:hideMark/>
          </w:tcPr>
          <w:p w14:paraId="55909548" w14:textId="77777777"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Redwood Plastics and Rubber</w:t>
            </w:r>
          </w:p>
        </w:tc>
        <w:tc>
          <w:tcPr>
            <w:tcW w:w="901" w:type="dxa"/>
            <w:tcBorders>
              <w:top w:val="single" w:sz="4" w:space="0" w:color="auto"/>
              <w:left w:val="nil"/>
              <w:bottom w:val="single" w:sz="4" w:space="0" w:color="auto"/>
              <w:right w:val="single" w:sz="4" w:space="0" w:color="auto"/>
            </w:tcBorders>
            <w:vAlign w:val="bottom"/>
            <w:hideMark/>
          </w:tcPr>
          <w:p w14:paraId="26BBCFA3" w14:textId="77777777"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National Plastics &amp; Seals, Inc.</w:t>
            </w:r>
          </w:p>
        </w:tc>
        <w:tc>
          <w:tcPr>
            <w:tcW w:w="969" w:type="dxa"/>
            <w:tcBorders>
              <w:top w:val="single" w:sz="4" w:space="0" w:color="auto"/>
              <w:left w:val="nil"/>
              <w:bottom w:val="single" w:sz="4" w:space="0" w:color="auto"/>
              <w:right w:val="single" w:sz="4" w:space="0" w:color="auto"/>
            </w:tcBorders>
            <w:vAlign w:val="bottom"/>
            <w:hideMark/>
          </w:tcPr>
          <w:p w14:paraId="0E1969F3" w14:textId="77777777"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Fix Supply</w:t>
            </w:r>
          </w:p>
        </w:tc>
      </w:tr>
      <w:tr w:rsidR="006F11F8" w:rsidRPr="006F11F8" w14:paraId="035D366C" w14:textId="77777777" w:rsidTr="006F11F8">
        <w:trPr>
          <w:trHeight w:val="301"/>
        </w:trPr>
        <w:tc>
          <w:tcPr>
            <w:tcW w:w="2790" w:type="dxa"/>
            <w:tcBorders>
              <w:top w:val="nil"/>
              <w:left w:val="single" w:sz="4" w:space="0" w:color="auto"/>
              <w:bottom w:val="single" w:sz="4" w:space="0" w:color="auto"/>
              <w:right w:val="single" w:sz="4" w:space="0" w:color="auto"/>
            </w:tcBorders>
            <w:noWrap/>
            <w:vAlign w:val="bottom"/>
            <w:hideMark/>
          </w:tcPr>
          <w:p w14:paraId="7040C95F" w14:textId="77777777"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Market Cap (in Billions)</w:t>
            </w:r>
          </w:p>
        </w:tc>
        <w:tc>
          <w:tcPr>
            <w:tcW w:w="1260" w:type="dxa"/>
            <w:tcBorders>
              <w:top w:val="nil"/>
              <w:left w:val="nil"/>
              <w:bottom w:val="single" w:sz="4" w:space="0" w:color="auto"/>
              <w:right w:val="single" w:sz="4" w:space="0" w:color="auto"/>
            </w:tcBorders>
            <w:noWrap/>
            <w:vAlign w:val="bottom"/>
            <w:hideMark/>
          </w:tcPr>
          <w:p w14:paraId="007A3249"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5.02</w:t>
            </w:r>
          </w:p>
        </w:tc>
        <w:tc>
          <w:tcPr>
            <w:tcW w:w="1350" w:type="dxa"/>
            <w:tcBorders>
              <w:top w:val="nil"/>
              <w:left w:val="nil"/>
              <w:bottom w:val="single" w:sz="4" w:space="0" w:color="auto"/>
              <w:right w:val="single" w:sz="4" w:space="0" w:color="auto"/>
            </w:tcBorders>
            <w:noWrap/>
            <w:vAlign w:val="bottom"/>
            <w:hideMark/>
          </w:tcPr>
          <w:p w14:paraId="6AE7C3A7"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2.68</w:t>
            </w:r>
          </w:p>
        </w:tc>
        <w:tc>
          <w:tcPr>
            <w:tcW w:w="900" w:type="dxa"/>
            <w:tcBorders>
              <w:top w:val="nil"/>
              <w:left w:val="nil"/>
              <w:bottom w:val="single" w:sz="4" w:space="0" w:color="auto"/>
              <w:right w:val="single" w:sz="4" w:space="0" w:color="auto"/>
            </w:tcBorders>
            <w:noWrap/>
            <w:vAlign w:val="bottom"/>
            <w:hideMark/>
          </w:tcPr>
          <w:p w14:paraId="5849D328"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2.8</w:t>
            </w:r>
          </w:p>
        </w:tc>
        <w:tc>
          <w:tcPr>
            <w:tcW w:w="900" w:type="dxa"/>
            <w:tcBorders>
              <w:top w:val="nil"/>
              <w:left w:val="nil"/>
              <w:bottom w:val="single" w:sz="4" w:space="0" w:color="auto"/>
              <w:right w:val="single" w:sz="4" w:space="0" w:color="auto"/>
            </w:tcBorders>
            <w:noWrap/>
            <w:vAlign w:val="bottom"/>
            <w:hideMark/>
          </w:tcPr>
          <w:p w14:paraId="233683B8"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2.56</w:t>
            </w:r>
          </w:p>
        </w:tc>
        <w:tc>
          <w:tcPr>
            <w:tcW w:w="1035" w:type="dxa"/>
            <w:tcBorders>
              <w:top w:val="nil"/>
              <w:left w:val="nil"/>
              <w:bottom w:val="single" w:sz="4" w:space="0" w:color="auto"/>
              <w:right w:val="single" w:sz="4" w:space="0" w:color="auto"/>
            </w:tcBorders>
            <w:shd w:val="clear" w:color="000000" w:fill="FFFFFF"/>
            <w:vAlign w:val="bottom"/>
            <w:hideMark/>
          </w:tcPr>
          <w:p w14:paraId="7D67E9AE" w14:textId="77777777" w:rsidR="006F11F8" w:rsidRPr="006F11F8" w:rsidRDefault="006F11F8" w:rsidP="006F11F8">
            <w:pPr>
              <w:spacing w:after="0" w:line="240" w:lineRule="auto"/>
              <w:jc w:val="center"/>
              <w:rPr>
                <w:rFonts w:ascii="Arial" w:eastAsia="Times New Roman" w:hAnsi="Arial" w:cs="Arial"/>
                <w:color w:val="232A31"/>
                <w:sz w:val="20"/>
                <w:szCs w:val="20"/>
              </w:rPr>
            </w:pPr>
            <w:r w:rsidRPr="006F11F8">
              <w:rPr>
                <w:rFonts w:ascii="Arial" w:eastAsia="Times New Roman" w:hAnsi="Arial" w:cs="Arial"/>
                <w:color w:val="232A31"/>
                <w:sz w:val="20"/>
                <w:szCs w:val="20"/>
              </w:rPr>
              <w:t>6.52</w:t>
            </w:r>
          </w:p>
        </w:tc>
        <w:tc>
          <w:tcPr>
            <w:tcW w:w="1125" w:type="dxa"/>
            <w:tcBorders>
              <w:top w:val="nil"/>
              <w:left w:val="nil"/>
              <w:bottom w:val="single" w:sz="4" w:space="0" w:color="auto"/>
              <w:right w:val="single" w:sz="4" w:space="0" w:color="auto"/>
            </w:tcBorders>
            <w:noWrap/>
            <w:vAlign w:val="bottom"/>
            <w:hideMark/>
          </w:tcPr>
          <w:p w14:paraId="167CAF20"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1.35</w:t>
            </w:r>
          </w:p>
        </w:tc>
        <w:tc>
          <w:tcPr>
            <w:tcW w:w="901" w:type="dxa"/>
            <w:tcBorders>
              <w:top w:val="nil"/>
              <w:left w:val="nil"/>
              <w:bottom w:val="single" w:sz="4" w:space="0" w:color="auto"/>
              <w:right w:val="single" w:sz="4" w:space="0" w:color="auto"/>
            </w:tcBorders>
            <w:noWrap/>
            <w:vAlign w:val="bottom"/>
            <w:hideMark/>
          </w:tcPr>
          <w:p w14:paraId="48571C4A"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5.16</w:t>
            </w:r>
          </w:p>
        </w:tc>
        <w:tc>
          <w:tcPr>
            <w:tcW w:w="969" w:type="dxa"/>
            <w:tcBorders>
              <w:top w:val="nil"/>
              <w:left w:val="nil"/>
              <w:bottom w:val="single" w:sz="4" w:space="0" w:color="auto"/>
              <w:right w:val="single" w:sz="4" w:space="0" w:color="auto"/>
            </w:tcBorders>
            <w:noWrap/>
            <w:vAlign w:val="bottom"/>
            <w:hideMark/>
          </w:tcPr>
          <w:p w14:paraId="50E52F87"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9.29</w:t>
            </w:r>
          </w:p>
        </w:tc>
      </w:tr>
      <w:tr w:rsidR="006F11F8" w:rsidRPr="006F11F8" w14:paraId="1F3BAEA5" w14:textId="77777777" w:rsidTr="006F11F8">
        <w:trPr>
          <w:trHeight w:val="301"/>
        </w:trPr>
        <w:tc>
          <w:tcPr>
            <w:tcW w:w="2790" w:type="dxa"/>
            <w:tcBorders>
              <w:top w:val="nil"/>
              <w:left w:val="single" w:sz="4" w:space="0" w:color="auto"/>
              <w:bottom w:val="single" w:sz="4" w:space="0" w:color="auto"/>
              <w:right w:val="single" w:sz="4" w:space="0" w:color="auto"/>
            </w:tcBorders>
            <w:noWrap/>
            <w:vAlign w:val="bottom"/>
            <w:hideMark/>
          </w:tcPr>
          <w:p w14:paraId="29FD81B0" w14:textId="77777777"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Enterprise Value (in Billions)</w:t>
            </w:r>
          </w:p>
        </w:tc>
        <w:tc>
          <w:tcPr>
            <w:tcW w:w="1260" w:type="dxa"/>
            <w:tcBorders>
              <w:top w:val="nil"/>
              <w:left w:val="nil"/>
              <w:bottom w:val="single" w:sz="4" w:space="0" w:color="auto"/>
              <w:right w:val="single" w:sz="4" w:space="0" w:color="auto"/>
            </w:tcBorders>
            <w:noWrap/>
            <w:vAlign w:val="bottom"/>
            <w:hideMark/>
          </w:tcPr>
          <w:p w14:paraId="7D64F61B"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10.55</w:t>
            </w:r>
          </w:p>
        </w:tc>
        <w:tc>
          <w:tcPr>
            <w:tcW w:w="1350" w:type="dxa"/>
            <w:tcBorders>
              <w:top w:val="nil"/>
              <w:left w:val="nil"/>
              <w:bottom w:val="single" w:sz="4" w:space="0" w:color="auto"/>
              <w:right w:val="single" w:sz="4" w:space="0" w:color="auto"/>
            </w:tcBorders>
            <w:noWrap/>
            <w:vAlign w:val="bottom"/>
            <w:hideMark/>
          </w:tcPr>
          <w:p w14:paraId="25425A5A"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10.09</w:t>
            </w:r>
          </w:p>
        </w:tc>
        <w:tc>
          <w:tcPr>
            <w:tcW w:w="900" w:type="dxa"/>
            <w:tcBorders>
              <w:top w:val="nil"/>
              <w:left w:val="nil"/>
              <w:bottom w:val="single" w:sz="4" w:space="0" w:color="auto"/>
              <w:right w:val="single" w:sz="4" w:space="0" w:color="auto"/>
            </w:tcBorders>
            <w:noWrap/>
            <w:vAlign w:val="bottom"/>
            <w:hideMark/>
          </w:tcPr>
          <w:p w14:paraId="7D9101F0"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4</w:t>
            </w:r>
          </w:p>
        </w:tc>
        <w:tc>
          <w:tcPr>
            <w:tcW w:w="900" w:type="dxa"/>
            <w:tcBorders>
              <w:top w:val="nil"/>
              <w:left w:val="nil"/>
              <w:bottom w:val="single" w:sz="4" w:space="0" w:color="auto"/>
              <w:right w:val="single" w:sz="4" w:space="0" w:color="auto"/>
            </w:tcBorders>
            <w:noWrap/>
            <w:vAlign w:val="bottom"/>
            <w:hideMark/>
          </w:tcPr>
          <w:p w14:paraId="3F044CD3"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3.3</w:t>
            </w:r>
          </w:p>
        </w:tc>
        <w:tc>
          <w:tcPr>
            <w:tcW w:w="1035" w:type="dxa"/>
            <w:tcBorders>
              <w:top w:val="nil"/>
              <w:left w:val="nil"/>
              <w:bottom w:val="single" w:sz="4" w:space="0" w:color="auto"/>
              <w:right w:val="single" w:sz="4" w:space="0" w:color="auto"/>
            </w:tcBorders>
            <w:shd w:val="clear" w:color="000000" w:fill="FFFFFF"/>
            <w:vAlign w:val="center"/>
            <w:hideMark/>
          </w:tcPr>
          <w:p w14:paraId="2303FF37" w14:textId="77777777" w:rsidR="006F11F8" w:rsidRPr="006F11F8" w:rsidRDefault="006F11F8" w:rsidP="006F11F8">
            <w:pPr>
              <w:spacing w:after="0" w:line="240" w:lineRule="auto"/>
              <w:jc w:val="center"/>
              <w:rPr>
                <w:rFonts w:ascii="Arial" w:eastAsia="Times New Roman" w:hAnsi="Arial" w:cs="Arial"/>
                <w:color w:val="232A31"/>
                <w:sz w:val="20"/>
                <w:szCs w:val="20"/>
              </w:rPr>
            </w:pPr>
            <w:r w:rsidRPr="006F11F8">
              <w:rPr>
                <w:rFonts w:ascii="Arial" w:eastAsia="Times New Roman" w:hAnsi="Arial" w:cs="Arial"/>
                <w:color w:val="232A31"/>
                <w:sz w:val="20"/>
                <w:szCs w:val="20"/>
              </w:rPr>
              <w:t>6.43</w:t>
            </w:r>
          </w:p>
        </w:tc>
        <w:tc>
          <w:tcPr>
            <w:tcW w:w="1125" w:type="dxa"/>
            <w:tcBorders>
              <w:top w:val="nil"/>
              <w:left w:val="nil"/>
              <w:bottom w:val="single" w:sz="4" w:space="0" w:color="auto"/>
              <w:right w:val="single" w:sz="4" w:space="0" w:color="auto"/>
            </w:tcBorders>
            <w:noWrap/>
            <w:vAlign w:val="bottom"/>
            <w:hideMark/>
          </w:tcPr>
          <w:p w14:paraId="6B629C2C"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2.06</w:t>
            </w:r>
          </w:p>
        </w:tc>
        <w:tc>
          <w:tcPr>
            <w:tcW w:w="901" w:type="dxa"/>
            <w:tcBorders>
              <w:top w:val="nil"/>
              <w:left w:val="nil"/>
              <w:bottom w:val="single" w:sz="4" w:space="0" w:color="auto"/>
              <w:right w:val="single" w:sz="4" w:space="0" w:color="auto"/>
            </w:tcBorders>
            <w:noWrap/>
            <w:vAlign w:val="bottom"/>
            <w:hideMark/>
          </w:tcPr>
          <w:p w14:paraId="410E30DB"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4.91</w:t>
            </w:r>
          </w:p>
        </w:tc>
        <w:tc>
          <w:tcPr>
            <w:tcW w:w="969" w:type="dxa"/>
            <w:tcBorders>
              <w:top w:val="nil"/>
              <w:left w:val="nil"/>
              <w:bottom w:val="single" w:sz="4" w:space="0" w:color="auto"/>
              <w:right w:val="single" w:sz="4" w:space="0" w:color="auto"/>
            </w:tcBorders>
            <w:noWrap/>
            <w:vAlign w:val="bottom"/>
            <w:hideMark/>
          </w:tcPr>
          <w:p w14:paraId="5875188D"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7.56</w:t>
            </w:r>
          </w:p>
        </w:tc>
      </w:tr>
      <w:tr w:rsidR="006F11F8" w:rsidRPr="006F11F8" w14:paraId="0AD72932" w14:textId="77777777" w:rsidTr="006F11F8">
        <w:trPr>
          <w:trHeight w:val="301"/>
        </w:trPr>
        <w:tc>
          <w:tcPr>
            <w:tcW w:w="2790" w:type="dxa"/>
            <w:tcBorders>
              <w:top w:val="nil"/>
              <w:left w:val="single" w:sz="4" w:space="0" w:color="auto"/>
              <w:bottom w:val="single" w:sz="4" w:space="0" w:color="auto"/>
              <w:right w:val="single" w:sz="4" w:space="0" w:color="auto"/>
            </w:tcBorders>
            <w:noWrap/>
            <w:vAlign w:val="bottom"/>
            <w:hideMark/>
          </w:tcPr>
          <w:p w14:paraId="4FA7A61D" w14:textId="77777777"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Trailing P/E</w:t>
            </w:r>
          </w:p>
        </w:tc>
        <w:tc>
          <w:tcPr>
            <w:tcW w:w="1260" w:type="dxa"/>
            <w:tcBorders>
              <w:top w:val="nil"/>
              <w:left w:val="nil"/>
              <w:bottom w:val="single" w:sz="4" w:space="0" w:color="auto"/>
              <w:right w:val="single" w:sz="4" w:space="0" w:color="auto"/>
            </w:tcBorders>
            <w:noWrap/>
            <w:vAlign w:val="bottom"/>
            <w:hideMark/>
          </w:tcPr>
          <w:p w14:paraId="6D9C8CE2"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4.4</w:t>
            </w:r>
          </w:p>
        </w:tc>
        <w:tc>
          <w:tcPr>
            <w:tcW w:w="1350" w:type="dxa"/>
            <w:tcBorders>
              <w:top w:val="nil"/>
              <w:left w:val="nil"/>
              <w:bottom w:val="single" w:sz="4" w:space="0" w:color="auto"/>
              <w:right w:val="single" w:sz="4" w:space="0" w:color="auto"/>
            </w:tcBorders>
            <w:noWrap/>
            <w:vAlign w:val="bottom"/>
            <w:hideMark/>
          </w:tcPr>
          <w:p w14:paraId="29D5BEF3"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43.36</w:t>
            </w:r>
          </w:p>
        </w:tc>
        <w:tc>
          <w:tcPr>
            <w:tcW w:w="900" w:type="dxa"/>
            <w:tcBorders>
              <w:top w:val="nil"/>
              <w:left w:val="nil"/>
              <w:bottom w:val="single" w:sz="4" w:space="0" w:color="auto"/>
              <w:right w:val="single" w:sz="4" w:space="0" w:color="auto"/>
            </w:tcBorders>
            <w:noWrap/>
            <w:vAlign w:val="bottom"/>
            <w:hideMark/>
          </w:tcPr>
          <w:p w14:paraId="080B4C11"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22.39</w:t>
            </w:r>
          </w:p>
        </w:tc>
        <w:tc>
          <w:tcPr>
            <w:tcW w:w="900" w:type="dxa"/>
            <w:tcBorders>
              <w:top w:val="nil"/>
              <w:left w:val="nil"/>
              <w:bottom w:val="single" w:sz="4" w:space="0" w:color="auto"/>
              <w:right w:val="single" w:sz="4" w:space="0" w:color="auto"/>
            </w:tcBorders>
            <w:noWrap/>
            <w:vAlign w:val="bottom"/>
            <w:hideMark/>
          </w:tcPr>
          <w:p w14:paraId="3471EF35"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16.29</w:t>
            </w:r>
          </w:p>
        </w:tc>
        <w:tc>
          <w:tcPr>
            <w:tcW w:w="1035" w:type="dxa"/>
            <w:tcBorders>
              <w:top w:val="nil"/>
              <w:left w:val="nil"/>
              <w:bottom w:val="single" w:sz="4" w:space="0" w:color="auto"/>
              <w:right w:val="single" w:sz="4" w:space="0" w:color="auto"/>
            </w:tcBorders>
            <w:shd w:val="clear" w:color="000000" w:fill="FFFFFF"/>
            <w:vAlign w:val="center"/>
            <w:hideMark/>
          </w:tcPr>
          <w:p w14:paraId="11F2A597" w14:textId="77777777" w:rsidR="006F11F8" w:rsidRPr="006F11F8" w:rsidRDefault="006F11F8" w:rsidP="006F11F8">
            <w:pPr>
              <w:spacing w:after="0" w:line="240" w:lineRule="auto"/>
              <w:jc w:val="center"/>
              <w:rPr>
                <w:rFonts w:ascii="Arial" w:eastAsia="Times New Roman" w:hAnsi="Arial" w:cs="Arial"/>
                <w:color w:val="232A31"/>
                <w:sz w:val="20"/>
                <w:szCs w:val="20"/>
              </w:rPr>
            </w:pPr>
            <w:r w:rsidRPr="006F11F8">
              <w:rPr>
                <w:rFonts w:ascii="Arial" w:eastAsia="Times New Roman" w:hAnsi="Arial" w:cs="Arial"/>
                <w:color w:val="232A31"/>
                <w:sz w:val="20"/>
                <w:szCs w:val="20"/>
              </w:rPr>
              <w:t>4.76</w:t>
            </w:r>
          </w:p>
        </w:tc>
        <w:tc>
          <w:tcPr>
            <w:tcW w:w="1125" w:type="dxa"/>
            <w:tcBorders>
              <w:top w:val="nil"/>
              <w:left w:val="nil"/>
              <w:bottom w:val="single" w:sz="4" w:space="0" w:color="auto"/>
              <w:right w:val="single" w:sz="4" w:space="0" w:color="auto"/>
            </w:tcBorders>
            <w:noWrap/>
            <w:vAlign w:val="bottom"/>
            <w:hideMark/>
          </w:tcPr>
          <w:p w14:paraId="24C74376"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548.6</w:t>
            </w:r>
          </w:p>
        </w:tc>
        <w:tc>
          <w:tcPr>
            <w:tcW w:w="901" w:type="dxa"/>
            <w:tcBorders>
              <w:top w:val="nil"/>
              <w:left w:val="nil"/>
              <w:bottom w:val="single" w:sz="4" w:space="0" w:color="auto"/>
              <w:right w:val="single" w:sz="4" w:space="0" w:color="auto"/>
            </w:tcBorders>
            <w:noWrap/>
            <w:vAlign w:val="bottom"/>
            <w:hideMark/>
          </w:tcPr>
          <w:p w14:paraId="0B73C2CA"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5.97</w:t>
            </w:r>
          </w:p>
        </w:tc>
        <w:tc>
          <w:tcPr>
            <w:tcW w:w="969" w:type="dxa"/>
            <w:tcBorders>
              <w:top w:val="nil"/>
              <w:left w:val="nil"/>
              <w:bottom w:val="single" w:sz="4" w:space="0" w:color="auto"/>
              <w:right w:val="single" w:sz="4" w:space="0" w:color="auto"/>
            </w:tcBorders>
            <w:noWrap/>
            <w:vAlign w:val="bottom"/>
            <w:hideMark/>
          </w:tcPr>
          <w:p w14:paraId="73046658"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6.38</w:t>
            </w:r>
          </w:p>
        </w:tc>
      </w:tr>
      <w:tr w:rsidR="006F11F8" w:rsidRPr="006F11F8" w14:paraId="56E15B7C" w14:textId="77777777" w:rsidTr="006F11F8">
        <w:trPr>
          <w:trHeight w:val="301"/>
        </w:trPr>
        <w:tc>
          <w:tcPr>
            <w:tcW w:w="2790" w:type="dxa"/>
            <w:tcBorders>
              <w:top w:val="nil"/>
              <w:left w:val="single" w:sz="4" w:space="0" w:color="auto"/>
              <w:bottom w:val="single" w:sz="4" w:space="0" w:color="auto"/>
              <w:right w:val="single" w:sz="4" w:space="0" w:color="auto"/>
            </w:tcBorders>
            <w:noWrap/>
            <w:vAlign w:val="bottom"/>
            <w:hideMark/>
          </w:tcPr>
          <w:p w14:paraId="7B5413F0" w14:textId="77777777"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Forward P/E</w:t>
            </w:r>
          </w:p>
        </w:tc>
        <w:tc>
          <w:tcPr>
            <w:tcW w:w="1260" w:type="dxa"/>
            <w:tcBorders>
              <w:top w:val="nil"/>
              <w:left w:val="nil"/>
              <w:bottom w:val="single" w:sz="4" w:space="0" w:color="auto"/>
              <w:right w:val="single" w:sz="4" w:space="0" w:color="auto"/>
            </w:tcBorders>
            <w:noWrap/>
            <w:vAlign w:val="bottom"/>
            <w:hideMark/>
          </w:tcPr>
          <w:p w14:paraId="638DE7E7"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4.85</w:t>
            </w:r>
          </w:p>
        </w:tc>
        <w:tc>
          <w:tcPr>
            <w:tcW w:w="1350" w:type="dxa"/>
            <w:tcBorders>
              <w:top w:val="nil"/>
              <w:left w:val="nil"/>
              <w:bottom w:val="single" w:sz="4" w:space="0" w:color="auto"/>
              <w:right w:val="single" w:sz="4" w:space="0" w:color="auto"/>
            </w:tcBorders>
            <w:noWrap/>
            <w:vAlign w:val="bottom"/>
            <w:hideMark/>
          </w:tcPr>
          <w:p w14:paraId="560683B9"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10.19</w:t>
            </w:r>
          </w:p>
        </w:tc>
        <w:tc>
          <w:tcPr>
            <w:tcW w:w="900" w:type="dxa"/>
            <w:tcBorders>
              <w:top w:val="nil"/>
              <w:left w:val="nil"/>
              <w:bottom w:val="single" w:sz="4" w:space="0" w:color="auto"/>
              <w:right w:val="single" w:sz="4" w:space="0" w:color="auto"/>
            </w:tcBorders>
            <w:noWrap/>
            <w:vAlign w:val="bottom"/>
            <w:hideMark/>
          </w:tcPr>
          <w:p w14:paraId="52F8453F"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12.42</w:t>
            </w:r>
          </w:p>
        </w:tc>
        <w:tc>
          <w:tcPr>
            <w:tcW w:w="900" w:type="dxa"/>
            <w:tcBorders>
              <w:top w:val="nil"/>
              <w:left w:val="nil"/>
              <w:bottom w:val="single" w:sz="4" w:space="0" w:color="auto"/>
              <w:right w:val="single" w:sz="4" w:space="0" w:color="auto"/>
            </w:tcBorders>
            <w:noWrap/>
            <w:vAlign w:val="bottom"/>
            <w:hideMark/>
          </w:tcPr>
          <w:p w14:paraId="19855117"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13.21</w:t>
            </w:r>
          </w:p>
        </w:tc>
        <w:tc>
          <w:tcPr>
            <w:tcW w:w="1035" w:type="dxa"/>
            <w:tcBorders>
              <w:top w:val="nil"/>
              <w:left w:val="nil"/>
              <w:bottom w:val="single" w:sz="4" w:space="0" w:color="auto"/>
              <w:right w:val="single" w:sz="4" w:space="0" w:color="auto"/>
            </w:tcBorders>
            <w:shd w:val="clear" w:color="000000" w:fill="FFFFFF"/>
            <w:vAlign w:val="center"/>
            <w:hideMark/>
          </w:tcPr>
          <w:p w14:paraId="2A84929C" w14:textId="77777777" w:rsidR="006F11F8" w:rsidRPr="006F11F8" w:rsidRDefault="006F11F8" w:rsidP="006F11F8">
            <w:pPr>
              <w:spacing w:after="0" w:line="240" w:lineRule="auto"/>
              <w:jc w:val="center"/>
              <w:rPr>
                <w:rFonts w:ascii="Arial" w:eastAsia="Times New Roman" w:hAnsi="Arial" w:cs="Arial"/>
                <w:color w:val="232A31"/>
                <w:sz w:val="20"/>
                <w:szCs w:val="20"/>
              </w:rPr>
            </w:pPr>
            <w:r w:rsidRPr="006F11F8">
              <w:rPr>
                <w:rFonts w:ascii="Arial" w:eastAsia="Times New Roman" w:hAnsi="Arial" w:cs="Arial"/>
                <w:color w:val="232A31"/>
                <w:sz w:val="20"/>
                <w:szCs w:val="20"/>
              </w:rPr>
              <w:t>1.75</w:t>
            </w:r>
          </w:p>
        </w:tc>
        <w:tc>
          <w:tcPr>
            <w:tcW w:w="1125" w:type="dxa"/>
            <w:tcBorders>
              <w:top w:val="nil"/>
              <w:left w:val="nil"/>
              <w:bottom w:val="single" w:sz="4" w:space="0" w:color="auto"/>
              <w:right w:val="single" w:sz="4" w:space="0" w:color="auto"/>
            </w:tcBorders>
            <w:noWrap/>
            <w:vAlign w:val="bottom"/>
            <w:hideMark/>
          </w:tcPr>
          <w:p w14:paraId="3AF92770"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17.95</w:t>
            </w:r>
          </w:p>
        </w:tc>
        <w:tc>
          <w:tcPr>
            <w:tcW w:w="901" w:type="dxa"/>
            <w:tcBorders>
              <w:top w:val="nil"/>
              <w:left w:val="nil"/>
              <w:bottom w:val="single" w:sz="4" w:space="0" w:color="auto"/>
              <w:right w:val="single" w:sz="4" w:space="0" w:color="auto"/>
            </w:tcBorders>
            <w:noWrap/>
            <w:vAlign w:val="bottom"/>
            <w:hideMark/>
          </w:tcPr>
          <w:p w14:paraId="036AD972"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16.39</w:t>
            </w:r>
          </w:p>
        </w:tc>
        <w:tc>
          <w:tcPr>
            <w:tcW w:w="969" w:type="dxa"/>
            <w:tcBorders>
              <w:top w:val="nil"/>
              <w:left w:val="nil"/>
              <w:bottom w:val="single" w:sz="4" w:space="0" w:color="auto"/>
              <w:right w:val="single" w:sz="4" w:space="0" w:color="auto"/>
            </w:tcBorders>
            <w:noWrap/>
            <w:vAlign w:val="bottom"/>
            <w:hideMark/>
          </w:tcPr>
          <w:p w14:paraId="35249127"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12.68</w:t>
            </w:r>
          </w:p>
        </w:tc>
      </w:tr>
      <w:tr w:rsidR="006F11F8" w:rsidRPr="006F11F8" w14:paraId="1104D15F" w14:textId="77777777" w:rsidTr="006F11F8">
        <w:trPr>
          <w:trHeight w:val="301"/>
        </w:trPr>
        <w:tc>
          <w:tcPr>
            <w:tcW w:w="2790" w:type="dxa"/>
            <w:tcBorders>
              <w:top w:val="nil"/>
              <w:left w:val="single" w:sz="4" w:space="0" w:color="auto"/>
              <w:bottom w:val="single" w:sz="4" w:space="0" w:color="auto"/>
              <w:right w:val="single" w:sz="4" w:space="0" w:color="auto"/>
            </w:tcBorders>
            <w:noWrap/>
            <w:vAlign w:val="bottom"/>
            <w:hideMark/>
          </w:tcPr>
          <w:p w14:paraId="1E7F877B" w14:textId="77777777"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 xml:space="preserve">Price/Sales </w:t>
            </w:r>
          </w:p>
        </w:tc>
        <w:tc>
          <w:tcPr>
            <w:tcW w:w="1260" w:type="dxa"/>
            <w:tcBorders>
              <w:top w:val="nil"/>
              <w:left w:val="nil"/>
              <w:bottom w:val="single" w:sz="4" w:space="0" w:color="auto"/>
              <w:right w:val="single" w:sz="4" w:space="0" w:color="auto"/>
            </w:tcBorders>
            <w:noWrap/>
            <w:vAlign w:val="bottom"/>
            <w:hideMark/>
          </w:tcPr>
          <w:p w14:paraId="1D7D2E96"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0.2</w:t>
            </w:r>
          </w:p>
        </w:tc>
        <w:tc>
          <w:tcPr>
            <w:tcW w:w="1350" w:type="dxa"/>
            <w:tcBorders>
              <w:top w:val="nil"/>
              <w:left w:val="nil"/>
              <w:bottom w:val="single" w:sz="4" w:space="0" w:color="auto"/>
              <w:right w:val="single" w:sz="4" w:space="0" w:color="auto"/>
            </w:tcBorders>
            <w:noWrap/>
            <w:vAlign w:val="bottom"/>
            <w:hideMark/>
          </w:tcPr>
          <w:p w14:paraId="6670ED1B"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0.16</w:t>
            </w:r>
          </w:p>
        </w:tc>
        <w:tc>
          <w:tcPr>
            <w:tcW w:w="900" w:type="dxa"/>
            <w:tcBorders>
              <w:top w:val="nil"/>
              <w:left w:val="nil"/>
              <w:bottom w:val="single" w:sz="4" w:space="0" w:color="auto"/>
              <w:right w:val="single" w:sz="4" w:space="0" w:color="auto"/>
            </w:tcBorders>
            <w:noWrap/>
            <w:vAlign w:val="bottom"/>
            <w:hideMark/>
          </w:tcPr>
          <w:p w14:paraId="154522FE"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0.59</w:t>
            </w:r>
          </w:p>
        </w:tc>
        <w:tc>
          <w:tcPr>
            <w:tcW w:w="900" w:type="dxa"/>
            <w:tcBorders>
              <w:top w:val="nil"/>
              <w:left w:val="nil"/>
              <w:bottom w:val="single" w:sz="4" w:space="0" w:color="auto"/>
              <w:right w:val="single" w:sz="4" w:space="0" w:color="auto"/>
            </w:tcBorders>
            <w:noWrap/>
            <w:vAlign w:val="bottom"/>
            <w:hideMark/>
          </w:tcPr>
          <w:p w14:paraId="185C1942"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0.54</w:t>
            </w:r>
          </w:p>
        </w:tc>
        <w:tc>
          <w:tcPr>
            <w:tcW w:w="1035" w:type="dxa"/>
            <w:tcBorders>
              <w:top w:val="nil"/>
              <w:left w:val="nil"/>
              <w:bottom w:val="single" w:sz="4" w:space="0" w:color="auto"/>
              <w:right w:val="single" w:sz="4" w:space="0" w:color="auto"/>
            </w:tcBorders>
            <w:shd w:val="clear" w:color="000000" w:fill="FFFFFF"/>
            <w:vAlign w:val="center"/>
            <w:hideMark/>
          </w:tcPr>
          <w:p w14:paraId="2041A82F" w14:textId="77777777" w:rsidR="006F11F8" w:rsidRPr="006F11F8" w:rsidRDefault="006F11F8" w:rsidP="006F11F8">
            <w:pPr>
              <w:spacing w:after="0" w:line="240" w:lineRule="auto"/>
              <w:jc w:val="center"/>
              <w:rPr>
                <w:rFonts w:ascii="Arial" w:eastAsia="Times New Roman" w:hAnsi="Arial" w:cs="Arial"/>
                <w:color w:val="232A31"/>
                <w:sz w:val="20"/>
                <w:szCs w:val="20"/>
              </w:rPr>
            </w:pPr>
            <w:r w:rsidRPr="006F11F8">
              <w:rPr>
                <w:rFonts w:ascii="Arial" w:eastAsia="Times New Roman" w:hAnsi="Arial" w:cs="Arial"/>
                <w:color w:val="232A31"/>
                <w:sz w:val="20"/>
                <w:szCs w:val="20"/>
              </w:rPr>
              <w:t>5.77</w:t>
            </w:r>
          </w:p>
        </w:tc>
        <w:tc>
          <w:tcPr>
            <w:tcW w:w="1125" w:type="dxa"/>
            <w:tcBorders>
              <w:top w:val="nil"/>
              <w:left w:val="nil"/>
              <w:bottom w:val="single" w:sz="4" w:space="0" w:color="auto"/>
              <w:right w:val="single" w:sz="4" w:space="0" w:color="auto"/>
            </w:tcBorders>
            <w:noWrap/>
            <w:vAlign w:val="bottom"/>
            <w:hideMark/>
          </w:tcPr>
          <w:p w14:paraId="11DDD730"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0.39</w:t>
            </w:r>
          </w:p>
        </w:tc>
        <w:tc>
          <w:tcPr>
            <w:tcW w:w="901" w:type="dxa"/>
            <w:tcBorders>
              <w:top w:val="nil"/>
              <w:left w:val="nil"/>
              <w:bottom w:val="single" w:sz="4" w:space="0" w:color="auto"/>
              <w:right w:val="single" w:sz="4" w:space="0" w:color="auto"/>
            </w:tcBorders>
            <w:noWrap/>
            <w:vAlign w:val="bottom"/>
            <w:hideMark/>
          </w:tcPr>
          <w:p w14:paraId="06950430"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0.76</w:t>
            </w:r>
          </w:p>
        </w:tc>
        <w:tc>
          <w:tcPr>
            <w:tcW w:w="969" w:type="dxa"/>
            <w:tcBorders>
              <w:top w:val="nil"/>
              <w:left w:val="nil"/>
              <w:bottom w:val="single" w:sz="4" w:space="0" w:color="auto"/>
              <w:right w:val="single" w:sz="4" w:space="0" w:color="auto"/>
            </w:tcBorders>
            <w:noWrap/>
            <w:vAlign w:val="bottom"/>
            <w:hideMark/>
          </w:tcPr>
          <w:p w14:paraId="1DCE5E4F"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1.85</w:t>
            </w:r>
          </w:p>
        </w:tc>
      </w:tr>
      <w:tr w:rsidR="006F11F8" w:rsidRPr="006F11F8" w14:paraId="75C421A5" w14:textId="77777777" w:rsidTr="006F11F8">
        <w:trPr>
          <w:trHeight w:val="301"/>
        </w:trPr>
        <w:tc>
          <w:tcPr>
            <w:tcW w:w="2790" w:type="dxa"/>
            <w:tcBorders>
              <w:top w:val="nil"/>
              <w:left w:val="single" w:sz="4" w:space="0" w:color="auto"/>
              <w:bottom w:val="single" w:sz="4" w:space="0" w:color="auto"/>
              <w:right w:val="single" w:sz="4" w:space="0" w:color="auto"/>
            </w:tcBorders>
            <w:noWrap/>
            <w:vAlign w:val="bottom"/>
            <w:hideMark/>
          </w:tcPr>
          <w:p w14:paraId="00E0E6BB" w14:textId="77777777"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 xml:space="preserve">Price/Book </w:t>
            </w:r>
          </w:p>
        </w:tc>
        <w:tc>
          <w:tcPr>
            <w:tcW w:w="1260" w:type="dxa"/>
            <w:tcBorders>
              <w:top w:val="nil"/>
              <w:left w:val="nil"/>
              <w:bottom w:val="single" w:sz="4" w:space="0" w:color="auto"/>
              <w:right w:val="single" w:sz="4" w:space="0" w:color="auto"/>
            </w:tcBorders>
            <w:noWrap/>
            <w:vAlign w:val="bottom"/>
            <w:hideMark/>
          </w:tcPr>
          <w:p w14:paraId="4F0056C5"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1.23</w:t>
            </w:r>
          </w:p>
        </w:tc>
        <w:tc>
          <w:tcPr>
            <w:tcW w:w="1350" w:type="dxa"/>
            <w:tcBorders>
              <w:top w:val="nil"/>
              <w:left w:val="nil"/>
              <w:bottom w:val="single" w:sz="4" w:space="0" w:color="auto"/>
              <w:right w:val="single" w:sz="4" w:space="0" w:color="auto"/>
            </w:tcBorders>
            <w:noWrap/>
            <w:vAlign w:val="bottom"/>
            <w:hideMark/>
          </w:tcPr>
          <w:p w14:paraId="5B0D9E4E"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0.71</w:t>
            </w:r>
          </w:p>
        </w:tc>
        <w:tc>
          <w:tcPr>
            <w:tcW w:w="900" w:type="dxa"/>
            <w:tcBorders>
              <w:top w:val="nil"/>
              <w:left w:val="nil"/>
              <w:bottom w:val="single" w:sz="4" w:space="0" w:color="auto"/>
              <w:right w:val="single" w:sz="4" w:space="0" w:color="auto"/>
            </w:tcBorders>
            <w:noWrap/>
            <w:vAlign w:val="bottom"/>
            <w:hideMark/>
          </w:tcPr>
          <w:p w14:paraId="347EFA5E"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1.75</w:t>
            </w:r>
          </w:p>
        </w:tc>
        <w:tc>
          <w:tcPr>
            <w:tcW w:w="900" w:type="dxa"/>
            <w:tcBorders>
              <w:top w:val="nil"/>
              <w:left w:val="nil"/>
              <w:bottom w:val="single" w:sz="4" w:space="0" w:color="auto"/>
              <w:right w:val="single" w:sz="4" w:space="0" w:color="auto"/>
            </w:tcBorders>
            <w:noWrap/>
            <w:vAlign w:val="bottom"/>
            <w:hideMark/>
          </w:tcPr>
          <w:p w14:paraId="0657AE6F"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1.43</w:t>
            </w:r>
          </w:p>
        </w:tc>
        <w:tc>
          <w:tcPr>
            <w:tcW w:w="1035" w:type="dxa"/>
            <w:tcBorders>
              <w:top w:val="nil"/>
              <w:left w:val="nil"/>
              <w:bottom w:val="single" w:sz="4" w:space="0" w:color="auto"/>
              <w:right w:val="single" w:sz="4" w:space="0" w:color="auto"/>
            </w:tcBorders>
            <w:shd w:val="clear" w:color="000000" w:fill="FFFFFF"/>
            <w:vAlign w:val="center"/>
            <w:hideMark/>
          </w:tcPr>
          <w:p w14:paraId="6CCB9A55" w14:textId="77777777" w:rsidR="006F11F8" w:rsidRPr="006F11F8" w:rsidRDefault="006F11F8" w:rsidP="006F11F8">
            <w:pPr>
              <w:spacing w:after="0" w:line="240" w:lineRule="auto"/>
              <w:jc w:val="center"/>
              <w:rPr>
                <w:rFonts w:ascii="Arial" w:eastAsia="Times New Roman" w:hAnsi="Arial" w:cs="Arial"/>
                <w:color w:val="232A31"/>
                <w:sz w:val="20"/>
                <w:szCs w:val="20"/>
              </w:rPr>
            </w:pPr>
            <w:r w:rsidRPr="006F11F8">
              <w:rPr>
                <w:rFonts w:ascii="Arial" w:eastAsia="Times New Roman" w:hAnsi="Arial" w:cs="Arial"/>
                <w:color w:val="232A31"/>
                <w:sz w:val="20"/>
                <w:szCs w:val="20"/>
              </w:rPr>
              <w:t>4.77</w:t>
            </w:r>
          </w:p>
        </w:tc>
        <w:tc>
          <w:tcPr>
            <w:tcW w:w="1125" w:type="dxa"/>
            <w:tcBorders>
              <w:top w:val="nil"/>
              <w:left w:val="nil"/>
              <w:bottom w:val="single" w:sz="4" w:space="0" w:color="auto"/>
              <w:right w:val="single" w:sz="4" w:space="0" w:color="auto"/>
            </w:tcBorders>
            <w:noWrap/>
            <w:vAlign w:val="bottom"/>
            <w:hideMark/>
          </w:tcPr>
          <w:p w14:paraId="59ECB00E"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1.94</w:t>
            </w:r>
          </w:p>
        </w:tc>
        <w:tc>
          <w:tcPr>
            <w:tcW w:w="901" w:type="dxa"/>
            <w:tcBorders>
              <w:top w:val="nil"/>
              <w:left w:val="nil"/>
              <w:bottom w:val="single" w:sz="4" w:space="0" w:color="auto"/>
              <w:right w:val="single" w:sz="4" w:space="0" w:color="auto"/>
            </w:tcBorders>
            <w:noWrap/>
            <w:vAlign w:val="bottom"/>
            <w:hideMark/>
          </w:tcPr>
          <w:p w14:paraId="682AE89E"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3.23</w:t>
            </w:r>
          </w:p>
        </w:tc>
        <w:tc>
          <w:tcPr>
            <w:tcW w:w="969" w:type="dxa"/>
            <w:tcBorders>
              <w:top w:val="nil"/>
              <w:left w:val="nil"/>
              <w:bottom w:val="single" w:sz="4" w:space="0" w:color="auto"/>
              <w:right w:val="single" w:sz="4" w:space="0" w:color="auto"/>
            </w:tcBorders>
            <w:noWrap/>
            <w:vAlign w:val="bottom"/>
            <w:hideMark/>
          </w:tcPr>
          <w:p w14:paraId="512AE5F1"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14.19</w:t>
            </w:r>
          </w:p>
        </w:tc>
      </w:tr>
      <w:tr w:rsidR="006F11F8" w:rsidRPr="006F11F8" w14:paraId="5B519AF4" w14:textId="77777777" w:rsidTr="006F11F8">
        <w:trPr>
          <w:trHeight w:val="301"/>
        </w:trPr>
        <w:tc>
          <w:tcPr>
            <w:tcW w:w="2790" w:type="dxa"/>
            <w:tcBorders>
              <w:top w:val="nil"/>
              <w:left w:val="single" w:sz="4" w:space="0" w:color="auto"/>
              <w:bottom w:val="single" w:sz="4" w:space="0" w:color="auto"/>
              <w:right w:val="single" w:sz="4" w:space="0" w:color="auto"/>
            </w:tcBorders>
            <w:noWrap/>
            <w:vAlign w:val="bottom"/>
            <w:hideMark/>
          </w:tcPr>
          <w:p w14:paraId="004BA1A5" w14:textId="77777777"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Enterprise Value/Revenue</w:t>
            </w:r>
          </w:p>
        </w:tc>
        <w:tc>
          <w:tcPr>
            <w:tcW w:w="1260" w:type="dxa"/>
            <w:tcBorders>
              <w:top w:val="nil"/>
              <w:left w:val="nil"/>
              <w:bottom w:val="single" w:sz="4" w:space="0" w:color="auto"/>
              <w:right w:val="single" w:sz="4" w:space="0" w:color="auto"/>
            </w:tcBorders>
            <w:noWrap/>
            <w:vAlign w:val="bottom"/>
            <w:hideMark/>
          </w:tcPr>
          <w:p w14:paraId="7084DD3A"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0.42</w:t>
            </w:r>
          </w:p>
        </w:tc>
        <w:tc>
          <w:tcPr>
            <w:tcW w:w="1350" w:type="dxa"/>
            <w:tcBorders>
              <w:top w:val="nil"/>
              <w:left w:val="nil"/>
              <w:bottom w:val="single" w:sz="4" w:space="0" w:color="auto"/>
              <w:right w:val="single" w:sz="4" w:space="0" w:color="auto"/>
            </w:tcBorders>
            <w:noWrap/>
            <w:vAlign w:val="bottom"/>
            <w:hideMark/>
          </w:tcPr>
          <w:p w14:paraId="3427F34F"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0.56</w:t>
            </w:r>
          </w:p>
        </w:tc>
        <w:tc>
          <w:tcPr>
            <w:tcW w:w="900" w:type="dxa"/>
            <w:tcBorders>
              <w:top w:val="nil"/>
              <w:left w:val="nil"/>
              <w:bottom w:val="single" w:sz="4" w:space="0" w:color="auto"/>
              <w:right w:val="single" w:sz="4" w:space="0" w:color="auto"/>
            </w:tcBorders>
            <w:noWrap/>
            <w:vAlign w:val="bottom"/>
            <w:hideMark/>
          </w:tcPr>
          <w:p w14:paraId="7BADDB83"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0.8</w:t>
            </w:r>
          </w:p>
        </w:tc>
        <w:tc>
          <w:tcPr>
            <w:tcW w:w="900" w:type="dxa"/>
            <w:tcBorders>
              <w:top w:val="nil"/>
              <w:left w:val="nil"/>
              <w:bottom w:val="single" w:sz="4" w:space="0" w:color="auto"/>
              <w:right w:val="single" w:sz="4" w:space="0" w:color="auto"/>
            </w:tcBorders>
            <w:noWrap/>
            <w:vAlign w:val="bottom"/>
            <w:hideMark/>
          </w:tcPr>
          <w:p w14:paraId="57CB2B2C"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0.69</w:t>
            </w:r>
          </w:p>
        </w:tc>
        <w:tc>
          <w:tcPr>
            <w:tcW w:w="1035" w:type="dxa"/>
            <w:tcBorders>
              <w:top w:val="nil"/>
              <w:left w:val="nil"/>
              <w:bottom w:val="single" w:sz="4" w:space="0" w:color="auto"/>
              <w:right w:val="single" w:sz="4" w:space="0" w:color="auto"/>
            </w:tcBorders>
            <w:shd w:val="clear" w:color="000000" w:fill="FFFFFF"/>
            <w:vAlign w:val="center"/>
            <w:hideMark/>
          </w:tcPr>
          <w:p w14:paraId="2844171F" w14:textId="77777777" w:rsidR="006F11F8" w:rsidRPr="006F11F8" w:rsidRDefault="006F11F8" w:rsidP="006F11F8">
            <w:pPr>
              <w:spacing w:after="0" w:line="240" w:lineRule="auto"/>
              <w:jc w:val="center"/>
              <w:rPr>
                <w:rFonts w:ascii="Arial" w:eastAsia="Times New Roman" w:hAnsi="Arial" w:cs="Arial"/>
                <w:color w:val="232A31"/>
                <w:sz w:val="20"/>
                <w:szCs w:val="20"/>
              </w:rPr>
            </w:pPr>
            <w:r w:rsidRPr="006F11F8">
              <w:rPr>
                <w:rFonts w:ascii="Arial" w:eastAsia="Times New Roman" w:hAnsi="Arial" w:cs="Arial"/>
                <w:color w:val="232A31"/>
                <w:sz w:val="20"/>
                <w:szCs w:val="20"/>
              </w:rPr>
              <w:t>5.73</w:t>
            </w:r>
          </w:p>
        </w:tc>
        <w:tc>
          <w:tcPr>
            <w:tcW w:w="1125" w:type="dxa"/>
            <w:tcBorders>
              <w:top w:val="nil"/>
              <w:left w:val="nil"/>
              <w:bottom w:val="single" w:sz="4" w:space="0" w:color="auto"/>
              <w:right w:val="single" w:sz="4" w:space="0" w:color="auto"/>
            </w:tcBorders>
            <w:noWrap/>
            <w:vAlign w:val="bottom"/>
            <w:hideMark/>
          </w:tcPr>
          <w:p w14:paraId="5737B576"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0.56</w:t>
            </w:r>
          </w:p>
        </w:tc>
        <w:tc>
          <w:tcPr>
            <w:tcW w:w="901" w:type="dxa"/>
            <w:tcBorders>
              <w:top w:val="nil"/>
              <w:left w:val="nil"/>
              <w:bottom w:val="single" w:sz="4" w:space="0" w:color="auto"/>
              <w:right w:val="single" w:sz="4" w:space="0" w:color="auto"/>
            </w:tcBorders>
            <w:noWrap/>
            <w:vAlign w:val="bottom"/>
            <w:hideMark/>
          </w:tcPr>
          <w:p w14:paraId="0F39485C"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w:t>
            </w:r>
          </w:p>
        </w:tc>
        <w:tc>
          <w:tcPr>
            <w:tcW w:w="969" w:type="dxa"/>
            <w:tcBorders>
              <w:top w:val="nil"/>
              <w:left w:val="nil"/>
              <w:bottom w:val="single" w:sz="4" w:space="0" w:color="auto"/>
              <w:right w:val="single" w:sz="4" w:space="0" w:color="auto"/>
            </w:tcBorders>
            <w:noWrap/>
            <w:vAlign w:val="bottom"/>
            <w:hideMark/>
          </w:tcPr>
          <w:p w14:paraId="2399B8C1"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1.95</w:t>
            </w:r>
          </w:p>
        </w:tc>
      </w:tr>
      <w:tr w:rsidR="006F11F8" w:rsidRPr="006F11F8" w14:paraId="274C0A94" w14:textId="77777777" w:rsidTr="006F11F8">
        <w:trPr>
          <w:trHeight w:val="301"/>
        </w:trPr>
        <w:tc>
          <w:tcPr>
            <w:tcW w:w="2790" w:type="dxa"/>
            <w:tcBorders>
              <w:top w:val="nil"/>
              <w:left w:val="single" w:sz="4" w:space="0" w:color="auto"/>
              <w:bottom w:val="single" w:sz="4" w:space="0" w:color="auto"/>
              <w:right w:val="single" w:sz="4" w:space="0" w:color="auto"/>
            </w:tcBorders>
            <w:noWrap/>
            <w:vAlign w:val="bottom"/>
            <w:hideMark/>
          </w:tcPr>
          <w:p w14:paraId="64B2707C" w14:textId="77777777"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Enterprise Value/EBITDA</w:t>
            </w:r>
          </w:p>
        </w:tc>
        <w:tc>
          <w:tcPr>
            <w:tcW w:w="1260" w:type="dxa"/>
            <w:tcBorders>
              <w:top w:val="nil"/>
              <w:left w:val="nil"/>
              <w:bottom w:val="single" w:sz="4" w:space="0" w:color="auto"/>
              <w:right w:val="single" w:sz="4" w:space="0" w:color="auto"/>
            </w:tcBorders>
            <w:noWrap/>
            <w:vAlign w:val="bottom"/>
            <w:hideMark/>
          </w:tcPr>
          <w:p w14:paraId="2C9229D4"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4.13</w:t>
            </w:r>
          </w:p>
        </w:tc>
        <w:tc>
          <w:tcPr>
            <w:tcW w:w="1350" w:type="dxa"/>
            <w:tcBorders>
              <w:top w:val="nil"/>
              <w:left w:val="nil"/>
              <w:bottom w:val="single" w:sz="4" w:space="0" w:color="auto"/>
              <w:right w:val="single" w:sz="4" w:space="0" w:color="auto"/>
            </w:tcBorders>
            <w:noWrap/>
            <w:vAlign w:val="bottom"/>
            <w:hideMark/>
          </w:tcPr>
          <w:p w14:paraId="7E5B6940"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9.58</w:t>
            </w:r>
          </w:p>
        </w:tc>
        <w:tc>
          <w:tcPr>
            <w:tcW w:w="900" w:type="dxa"/>
            <w:tcBorders>
              <w:top w:val="nil"/>
              <w:left w:val="nil"/>
              <w:bottom w:val="single" w:sz="4" w:space="0" w:color="auto"/>
              <w:right w:val="single" w:sz="4" w:space="0" w:color="auto"/>
            </w:tcBorders>
            <w:noWrap/>
            <w:vAlign w:val="bottom"/>
            <w:hideMark/>
          </w:tcPr>
          <w:p w14:paraId="13E1C825"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8.51</w:t>
            </w:r>
          </w:p>
        </w:tc>
        <w:tc>
          <w:tcPr>
            <w:tcW w:w="900" w:type="dxa"/>
            <w:tcBorders>
              <w:top w:val="nil"/>
              <w:left w:val="nil"/>
              <w:bottom w:val="single" w:sz="4" w:space="0" w:color="auto"/>
              <w:right w:val="single" w:sz="4" w:space="0" w:color="auto"/>
            </w:tcBorders>
            <w:noWrap/>
            <w:vAlign w:val="bottom"/>
            <w:hideMark/>
          </w:tcPr>
          <w:p w14:paraId="57C7EBB6"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10.15</w:t>
            </w:r>
          </w:p>
        </w:tc>
        <w:tc>
          <w:tcPr>
            <w:tcW w:w="1035" w:type="dxa"/>
            <w:tcBorders>
              <w:top w:val="nil"/>
              <w:left w:val="nil"/>
              <w:bottom w:val="single" w:sz="4" w:space="0" w:color="auto"/>
              <w:right w:val="single" w:sz="4" w:space="0" w:color="auto"/>
            </w:tcBorders>
            <w:shd w:val="clear" w:color="000000" w:fill="FFFFFF"/>
            <w:vAlign w:val="center"/>
            <w:hideMark/>
          </w:tcPr>
          <w:p w14:paraId="2BAA8EC5" w14:textId="77777777" w:rsidR="006F11F8" w:rsidRPr="006F11F8" w:rsidRDefault="006F11F8" w:rsidP="006F11F8">
            <w:pPr>
              <w:spacing w:after="0" w:line="240" w:lineRule="auto"/>
              <w:jc w:val="center"/>
              <w:rPr>
                <w:rFonts w:ascii="Arial" w:eastAsia="Times New Roman" w:hAnsi="Arial" w:cs="Arial"/>
                <w:color w:val="232A31"/>
                <w:sz w:val="20"/>
                <w:szCs w:val="20"/>
              </w:rPr>
            </w:pPr>
            <w:r w:rsidRPr="006F11F8">
              <w:rPr>
                <w:rFonts w:ascii="Arial" w:eastAsia="Times New Roman" w:hAnsi="Arial" w:cs="Arial"/>
                <w:color w:val="232A31"/>
                <w:sz w:val="20"/>
                <w:szCs w:val="20"/>
              </w:rPr>
              <w:t>3.01</w:t>
            </w:r>
          </w:p>
        </w:tc>
        <w:tc>
          <w:tcPr>
            <w:tcW w:w="1125" w:type="dxa"/>
            <w:tcBorders>
              <w:top w:val="nil"/>
              <w:left w:val="nil"/>
              <w:bottom w:val="single" w:sz="4" w:space="0" w:color="auto"/>
              <w:right w:val="single" w:sz="4" w:space="0" w:color="auto"/>
            </w:tcBorders>
            <w:noWrap/>
            <w:vAlign w:val="bottom"/>
            <w:hideMark/>
          </w:tcPr>
          <w:p w14:paraId="4933D363"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8.96</w:t>
            </w:r>
          </w:p>
        </w:tc>
        <w:tc>
          <w:tcPr>
            <w:tcW w:w="901" w:type="dxa"/>
            <w:tcBorders>
              <w:top w:val="nil"/>
              <w:left w:val="nil"/>
              <w:bottom w:val="single" w:sz="4" w:space="0" w:color="auto"/>
              <w:right w:val="single" w:sz="4" w:space="0" w:color="auto"/>
            </w:tcBorders>
            <w:noWrap/>
            <w:vAlign w:val="bottom"/>
            <w:hideMark/>
          </w:tcPr>
          <w:p w14:paraId="6441632A"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3.66</w:t>
            </w:r>
          </w:p>
        </w:tc>
        <w:tc>
          <w:tcPr>
            <w:tcW w:w="969" w:type="dxa"/>
            <w:tcBorders>
              <w:top w:val="nil"/>
              <w:left w:val="nil"/>
              <w:bottom w:val="single" w:sz="4" w:space="0" w:color="auto"/>
              <w:right w:val="single" w:sz="4" w:space="0" w:color="auto"/>
            </w:tcBorders>
            <w:noWrap/>
            <w:vAlign w:val="bottom"/>
            <w:hideMark/>
          </w:tcPr>
          <w:p w14:paraId="3B86392B"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17.4</w:t>
            </w:r>
          </w:p>
        </w:tc>
      </w:tr>
      <w:tr w:rsidR="006F11F8" w:rsidRPr="006F11F8" w14:paraId="29D46980" w14:textId="77777777" w:rsidTr="006F11F8">
        <w:trPr>
          <w:trHeight w:val="301"/>
        </w:trPr>
        <w:tc>
          <w:tcPr>
            <w:tcW w:w="2790" w:type="dxa"/>
            <w:tcBorders>
              <w:top w:val="nil"/>
              <w:left w:val="single" w:sz="4" w:space="0" w:color="auto"/>
              <w:bottom w:val="single" w:sz="4" w:space="0" w:color="auto"/>
              <w:right w:val="single" w:sz="4" w:space="0" w:color="auto"/>
            </w:tcBorders>
            <w:noWrap/>
            <w:vAlign w:val="bottom"/>
            <w:hideMark/>
          </w:tcPr>
          <w:p w14:paraId="2B3E8F15" w14:textId="77777777" w:rsidR="006F11F8" w:rsidRPr="006F11F8" w:rsidRDefault="006F11F8" w:rsidP="006F11F8">
            <w:pPr>
              <w:spacing w:after="0" w:line="240" w:lineRule="auto"/>
              <w:rPr>
                <w:rFonts w:ascii="Calibri" w:eastAsia="Times New Roman" w:hAnsi="Calibri" w:cs="Calibri"/>
                <w:color w:val="000000"/>
                <w:sz w:val="20"/>
                <w:szCs w:val="20"/>
              </w:rPr>
            </w:pPr>
            <w:r w:rsidRPr="006F11F8">
              <w:rPr>
                <w:rFonts w:ascii="Calibri" w:eastAsia="Times New Roman" w:hAnsi="Calibri" w:cs="Calibri"/>
                <w:color w:val="000000"/>
                <w:sz w:val="20"/>
                <w:szCs w:val="20"/>
              </w:rPr>
              <w:t>Total Debt (in Billions)</w:t>
            </w:r>
          </w:p>
        </w:tc>
        <w:tc>
          <w:tcPr>
            <w:tcW w:w="1260" w:type="dxa"/>
            <w:tcBorders>
              <w:top w:val="nil"/>
              <w:left w:val="nil"/>
              <w:bottom w:val="single" w:sz="4" w:space="0" w:color="auto"/>
              <w:right w:val="single" w:sz="4" w:space="0" w:color="auto"/>
            </w:tcBorders>
            <w:noWrap/>
            <w:vAlign w:val="bottom"/>
            <w:hideMark/>
          </w:tcPr>
          <w:p w14:paraId="1A03DEC4"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6.4</w:t>
            </w:r>
          </w:p>
        </w:tc>
        <w:tc>
          <w:tcPr>
            <w:tcW w:w="1350" w:type="dxa"/>
            <w:tcBorders>
              <w:top w:val="nil"/>
              <w:left w:val="nil"/>
              <w:bottom w:val="single" w:sz="4" w:space="0" w:color="auto"/>
              <w:right w:val="single" w:sz="4" w:space="0" w:color="auto"/>
            </w:tcBorders>
            <w:noWrap/>
            <w:vAlign w:val="bottom"/>
            <w:hideMark/>
          </w:tcPr>
          <w:p w14:paraId="2185B948"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7.57</w:t>
            </w:r>
          </w:p>
        </w:tc>
        <w:tc>
          <w:tcPr>
            <w:tcW w:w="900" w:type="dxa"/>
            <w:tcBorders>
              <w:top w:val="nil"/>
              <w:left w:val="nil"/>
              <w:bottom w:val="single" w:sz="4" w:space="0" w:color="auto"/>
              <w:right w:val="single" w:sz="4" w:space="0" w:color="auto"/>
            </w:tcBorders>
            <w:shd w:val="clear" w:color="000000" w:fill="FFFFFF"/>
            <w:vAlign w:val="center"/>
            <w:hideMark/>
          </w:tcPr>
          <w:p w14:paraId="2221BBDA" w14:textId="77777777" w:rsidR="006F11F8" w:rsidRPr="006F11F8" w:rsidRDefault="006F11F8" w:rsidP="006F11F8">
            <w:pPr>
              <w:spacing w:after="0" w:line="240" w:lineRule="auto"/>
              <w:jc w:val="center"/>
              <w:rPr>
                <w:rFonts w:ascii="Arial" w:eastAsia="Times New Roman" w:hAnsi="Arial" w:cs="Arial"/>
                <w:color w:val="232A31"/>
                <w:sz w:val="20"/>
                <w:szCs w:val="20"/>
              </w:rPr>
            </w:pPr>
            <w:r w:rsidRPr="006F11F8">
              <w:rPr>
                <w:rFonts w:ascii="Arial" w:eastAsia="Times New Roman" w:hAnsi="Arial" w:cs="Arial"/>
                <w:color w:val="232A31"/>
                <w:sz w:val="20"/>
                <w:szCs w:val="20"/>
              </w:rPr>
              <w:t>1.37</w:t>
            </w:r>
          </w:p>
        </w:tc>
        <w:tc>
          <w:tcPr>
            <w:tcW w:w="900" w:type="dxa"/>
            <w:tcBorders>
              <w:top w:val="nil"/>
              <w:left w:val="nil"/>
              <w:bottom w:val="single" w:sz="4" w:space="0" w:color="auto"/>
              <w:right w:val="single" w:sz="4" w:space="0" w:color="auto"/>
            </w:tcBorders>
            <w:shd w:val="clear" w:color="000000" w:fill="FFFFFF"/>
            <w:vAlign w:val="center"/>
            <w:hideMark/>
          </w:tcPr>
          <w:p w14:paraId="0330529F" w14:textId="77777777" w:rsidR="006F11F8" w:rsidRPr="006F11F8" w:rsidRDefault="006F11F8" w:rsidP="006F11F8">
            <w:pPr>
              <w:spacing w:after="0" w:line="240" w:lineRule="auto"/>
              <w:jc w:val="center"/>
              <w:rPr>
                <w:rFonts w:ascii="Arial" w:eastAsia="Times New Roman" w:hAnsi="Arial" w:cs="Arial"/>
                <w:color w:val="232A31"/>
                <w:sz w:val="20"/>
                <w:szCs w:val="20"/>
              </w:rPr>
            </w:pPr>
            <w:r w:rsidRPr="006F11F8">
              <w:rPr>
                <w:rFonts w:ascii="Arial" w:eastAsia="Times New Roman" w:hAnsi="Arial" w:cs="Arial"/>
                <w:color w:val="232A31"/>
                <w:sz w:val="20"/>
                <w:szCs w:val="20"/>
              </w:rPr>
              <w:t>1.12</w:t>
            </w:r>
          </w:p>
        </w:tc>
        <w:tc>
          <w:tcPr>
            <w:tcW w:w="1035" w:type="dxa"/>
            <w:tcBorders>
              <w:top w:val="nil"/>
              <w:left w:val="nil"/>
              <w:bottom w:val="single" w:sz="4" w:space="0" w:color="auto"/>
              <w:right w:val="single" w:sz="4" w:space="0" w:color="auto"/>
            </w:tcBorders>
            <w:shd w:val="clear" w:color="000000" w:fill="FFFFFF"/>
            <w:vAlign w:val="center"/>
            <w:hideMark/>
          </w:tcPr>
          <w:p w14:paraId="6FDE489E" w14:textId="77777777" w:rsidR="006F11F8" w:rsidRPr="006F11F8" w:rsidRDefault="006F11F8" w:rsidP="006F11F8">
            <w:pPr>
              <w:spacing w:after="0" w:line="240" w:lineRule="auto"/>
              <w:jc w:val="center"/>
              <w:rPr>
                <w:rFonts w:ascii="Arial" w:eastAsia="Times New Roman" w:hAnsi="Arial" w:cs="Arial"/>
                <w:color w:val="232A31"/>
                <w:sz w:val="20"/>
                <w:szCs w:val="20"/>
              </w:rPr>
            </w:pPr>
            <w:r w:rsidRPr="006F11F8">
              <w:rPr>
                <w:rFonts w:ascii="Arial" w:eastAsia="Times New Roman" w:hAnsi="Arial" w:cs="Arial"/>
                <w:color w:val="232A31"/>
                <w:sz w:val="20"/>
                <w:szCs w:val="20"/>
              </w:rPr>
              <w:t>1.07</w:t>
            </w:r>
          </w:p>
        </w:tc>
        <w:tc>
          <w:tcPr>
            <w:tcW w:w="1125" w:type="dxa"/>
            <w:tcBorders>
              <w:top w:val="nil"/>
              <w:left w:val="nil"/>
              <w:bottom w:val="single" w:sz="4" w:space="0" w:color="auto"/>
              <w:right w:val="single" w:sz="4" w:space="0" w:color="auto"/>
            </w:tcBorders>
            <w:shd w:val="clear" w:color="000000" w:fill="FFFFFF"/>
            <w:vAlign w:val="center"/>
            <w:hideMark/>
          </w:tcPr>
          <w:p w14:paraId="3D94D1B5" w14:textId="77777777" w:rsidR="006F11F8" w:rsidRPr="006F11F8" w:rsidRDefault="006F11F8" w:rsidP="006F11F8">
            <w:pPr>
              <w:spacing w:after="0" w:line="240" w:lineRule="auto"/>
              <w:jc w:val="center"/>
              <w:rPr>
                <w:rFonts w:ascii="Arial" w:eastAsia="Times New Roman" w:hAnsi="Arial" w:cs="Arial"/>
                <w:color w:val="232A31"/>
                <w:sz w:val="20"/>
                <w:szCs w:val="20"/>
              </w:rPr>
            </w:pPr>
            <w:r w:rsidRPr="006F11F8">
              <w:rPr>
                <w:rFonts w:ascii="Arial" w:eastAsia="Times New Roman" w:hAnsi="Arial" w:cs="Arial"/>
                <w:color w:val="232A31"/>
                <w:sz w:val="20"/>
                <w:szCs w:val="20"/>
              </w:rPr>
              <w:t>1.22</w:t>
            </w:r>
          </w:p>
        </w:tc>
        <w:tc>
          <w:tcPr>
            <w:tcW w:w="901" w:type="dxa"/>
            <w:tcBorders>
              <w:top w:val="nil"/>
              <w:left w:val="nil"/>
              <w:bottom w:val="single" w:sz="4" w:space="0" w:color="auto"/>
              <w:right w:val="single" w:sz="4" w:space="0" w:color="auto"/>
            </w:tcBorders>
            <w:shd w:val="clear" w:color="000000" w:fill="FFFFFF"/>
            <w:vAlign w:val="center"/>
            <w:hideMark/>
          </w:tcPr>
          <w:p w14:paraId="113DE459" w14:textId="77777777" w:rsidR="006F11F8" w:rsidRPr="006F11F8" w:rsidRDefault="006F11F8" w:rsidP="006F11F8">
            <w:pPr>
              <w:spacing w:after="0" w:line="240" w:lineRule="auto"/>
              <w:jc w:val="center"/>
              <w:rPr>
                <w:rFonts w:ascii="Arial" w:eastAsia="Times New Roman" w:hAnsi="Arial" w:cs="Arial"/>
                <w:color w:val="232A31"/>
                <w:sz w:val="20"/>
                <w:szCs w:val="20"/>
              </w:rPr>
            </w:pPr>
            <w:r w:rsidRPr="006F11F8">
              <w:rPr>
                <w:rFonts w:ascii="Arial" w:eastAsia="Times New Roman" w:hAnsi="Arial" w:cs="Arial"/>
                <w:color w:val="232A31"/>
                <w:sz w:val="20"/>
                <w:szCs w:val="20"/>
              </w:rPr>
              <w:t>1.550</w:t>
            </w:r>
          </w:p>
        </w:tc>
        <w:tc>
          <w:tcPr>
            <w:tcW w:w="969" w:type="dxa"/>
            <w:tcBorders>
              <w:top w:val="nil"/>
              <w:left w:val="nil"/>
              <w:bottom w:val="single" w:sz="4" w:space="0" w:color="auto"/>
              <w:right w:val="single" w:sz="4" w:space="0" w:color="auto"/>
            </w:tcBorders>
            <w:shd w:val="clear" w:color="000000" w:fill="FFFFFF"/>
            <w:vAlign w:val="center"/>
            <w:hideMark/>
          </w:tcPr>
          <w:p w14:paraId="0E6DEAC6" w14:textId="77777777" w:rsidR="006F11F8" w:rsidRPr="006F11F8" w:rsidRDefault="006F11F8" w:rsidP="006F11F8">
            <w:pPr>
              <w:spacing w:after="0" w:line="240" w:lineRule="auto"/>
              <w:jc w:val="center"/>
              <w:rPr>
                <w:rFonts w:ascii="Arial" w:eastAsia="Times New Roman" w:hAnsi="Arial" w:cs="Arial"/>
                <w:color w:val="232A31"/>
                <w:sz w:val="20"/>
                <w:szCs w:val="20"/>
              </w:rPr>
            </w:pPr>
            <w:r w:rsidRPr="006F11F8">
              <w:rPr>
                <w:rFonts w:ascii="Arial" w:eastAsia="Times New Roman" w:hAnsi="Arial" w:cs="Arial"/>
                <w:color w:val="232A31"/>
                <w:sz w:val="20"/>
                <w:szCs w:val="20"/>
              </w:rPr>
              <w:t>6.74</w:t>
            </w:r>
          </w:p>
        </w:tc>
      </w:tr>
      <w:tr w:rsidR="006F11F8" w:rsidRPr="006F11F8" w14:paraId="549E8328" w14:textId="77777777" w:rsidTr="006F11F8">
        <w:trPr>
          <w:trHeight w:val="301"/>
        </w:trPr>
        <w:tc>
          <w:tcPr>
            <w:tcW w:w="2790" w:type="dxa"/>
            <w:tcBorders>
              <w:top w:val="nil"/>
              <w:left w:val="single" w:sz="4" w:space="0" w:color="auto"/>
              <w:bottom w:val="single" w:sz="4" w:space="0" w:color="auto"/>
              <w:right w:val="single" w:sz="4" w:space="0" w:color="auto"/>
            </w:tcBorders>
            <w:shd w:val="clear" w:color="000000" w:fill="FFFFFF"/>
            <w:vAlign w:val="center"/>
            <w:hideMark/>
          </w:tcPr>
          <w:p w14:paraId="54E0167C" w14:textId="77777777" w:rsidR="006F11F8" w:rsidRPr="006F11F8" w:rsidRDefault="006F11F8" w:rsidP="006F11F8">
            <w:pPr>
              <w:spacing w:after="0" w:line="240" w:lineRule="auto"/>
              <w:rPr>
                <w:rFonts w:ascii="Arial" w:eastAsia="Times New Roman" w:hAnsi="Arial" w:cs="Arial"/>
                <w:color w:val="232A31"/>
                <w:sz w:val="20"/>
                <w:szCs w:val="20"/>
              </w:rPr>
            </w:pPr>
            <w:r w:rsidRPr="006F11F8">
              <w:rPr>
                <w:rFonts w:ascii="Arial" w:eastAsia="Times New Roman" w:hAnsi="Arial" w:cs="Arial"/>
                <w:color w:val="232A31"/>
                <w:sz w:val="20"/>
                <w:szCs w:val="20"/>
              </w:rPr>
              <w:t>Beta (5Y Monthly)</w:t>
            </w:r>
          </w:p>
        </w:tc>
        <w:tc>
          <w:tcPr>
            <w:tcW w:w="1260" w:type="dxa"/>
            <w:tcBorders>
              <w:top w:val="nil"/>
              <w:left w:val="nil"/>
              <w:bottom w:val="single" w:sz="4" w:space="0" w:color="auto"/>
              <w:right w:val="single" w:sz="4" w:space="0" w:color="auto"/>
            </w:tcBorders>
            <w:shd w:val="clear" w:color="000000" w:fill="FFFFFF"/>
            <w:vAlign w:val="center"/>
            <w:hideMark/>
          </w:tcPr>
          <w:p w14:paraId="33CB7BB9" w14:textId="77777777" w:rsidR="006F11F8" w:rsidRPr="006F11F8" w:rsidRDefault="006F11F8" w:rsidP="006F11F8">
            <w:pPr>
              <w:spacing w:after="0" w:line="240" w:lineRule="auto"/>
              <w:jc w:val="center"/>
              <w:rPr>
                <w:rFonts w:ascii="Arial" w:eastAsia="Times New Roman" w:hAnsi="Arial" w:cs="Arial"/>
                <w:color w:val="232A31"/>
                <w:sz w:val="20"/>
                <w:szCs w:val="20"/>
              </w:rPr>
            </w:pPr>
            <w:r w:rsidRPr="006F11F8">
              <w:rPr>
                <w:rFonts w:ascii="Arial" w:eastAsia="Times New Roman" w:hAnsi="Arial" w:cs="Arial"/>
                <w:color w:val="232A31"/>
                <w:sz w:val="20"/>
                <w:szCs w:val="20"/>
              </w:rPr>
              <w:t>1.5</w:t>
            </w:r>
          </w:p>
        </w:tc>
        <w:tc>
          <w:tcPr>
            <w:tcW w:w="1350" w:type="dxa"/>
            <w:tcBorders>
              <w:top w:val="nil"/>
              <w:left w:val="nil"/>
              <w:bottom w:val="single" w:sz="4" w:space="0" w:color="auto"/>
              <w:right w:val="single" w:sz="4" w:space="0" w:color="auto"/>
            </w:tcBorders>
            <w:shd w:val="clear" w:color="000000" w:fill="FFFFFF"/>
            <w:vAlign w:val="center"/>
            <w:hideMark/>
          </w:tcPr>
          <w:p w14:paraId="20563888" w14:textId="77777777" w:rsidR="006F11F8" w:rsidRPr="006F11F8" w:rsidRDefault="006F11F8" w:rsidP="006F11F8">
            <w:pPr>
              <w:spacing w:after="0" w:line="240" w:lineRule="auto"/>
              <w:jc w:val="center"/>
              <w:rPr>
                <w:rFonts w:ascii="Arial" w:eastAsia="Times New Roman" w:hAnsi="Arial" w:cs="Arial"/>
                <w:color w:val="232A31"/>
                <w:sz w:val="20"/>
                <w:szCs w:val="20"/>
              </w:rPr>
            </w:pPr>
            <w:r w:rsidRPr="006F11F8">
              <w:rPr>
                <w:rFonts w:ascii="Arial" w:eastAsia="Times New Roman" w:hAnsi="Arial" w:cs="Arial"/>
                <w:color w:val="232A31"/>
                <w:sz w:val="20"/>
                <w:szCs w:val="20"/>
              </w:rPr>
              <w:t>1.6</w:t>
            </w:r>
          </w:p>
        </w:tc>
        <w:tc>
          <w:tcPr>
            <w:tcW w:w="900" w:type="dxa"/>
            <w:tcBorders>
              <w:top w:val="nil"/>
              <w:left w:val="nil"/>
              <w:bottom w:val="single" w:sz="4" w:space="0" w:color="auto"/>
              <w:right w:val="single" w:sz="4" w:space="0" w:color="auto"/>
            </w:tcBorders>
            <w:noWrap/>
            <w:vAlign w:val="bottom"/>
            <w:hideMark/>
          </w:tcPr>
          <w:p w14:paraId="26C38875"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1.5</w:t>
            </w:r>
          </w:p>
        </w:tc>
        <w:tc>
          <w:tcPr>
            <w:tcW w:w="900" w:type="dxa"/>
            <w:tcBorders>
              <w:top w:val="nil"/>
              <w:left w:val="nil"/>
              <w:bottom w:val="single" w:sz="4" w:space="0" w:color="auto"/>
              <w:right w:val="single" w:sz="4" w:space="0" w:color="auto"/>
            </w:tcBorders>
            <w:noWrap/>
            <w:vAlign w:val="bottom"/>
            <w:hideMark/>
          </w:tcPr>
          <w:p w14:paraId="3656BC2F"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1.3</w:t>
            </w:r>
          </w:p>
        </w:tc>
        <w:tc>
          <w:tcPr>
            <w:tcW w:w="1035" w:type="dxa"/>
            <w:tcBorders>
              <w:top w:val="nil"/>
              <w:left w:val="nil"/>
              <w:bottom w:val="single" w:sz="4" w:space="0" w:color="auto"/>
              <w:right w:val="single" w:sz="4" w:space="0" w:color="auto"/>
            </w:tcBorders>
            <w:noWrap/>
            <w:vAlign w:val="bottom"/>
            <w:hideMark/>
          </w:tcPr>
          <w:p w14:paraId="387E1C15"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1.39</w:t>
            </w:r>
          </w:p>
        </w:tc>
        <w:tc>
          <w:tcPr>
            <w:tcW w:w="1125" w:type="dxa"/>
            <w:tcBorders>
              <w:top w:val="nil"/>
              <w:left w:val="nil"/>
              <w:bottom w:val="single" w:sz="4" w:space="0" w:color="auto"/>
              <w:right w:val="single" w:sz="4" w:space="0" w:color="auto"/>
            </w:tcBorders>
            <w:noWrap/>
            <w:vAlign w:val="bottom"/>
            <w:hideMark/>
          </w:tcPr>
          <w:p w14:paraId="590836A2"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1.48</w:t>
            </w:r>
          </w:p>
        </w:tc>
        <w:tc>
          <w:tcPr>
            <w:tcW w:w="901" w:type="dxa"/>
            <w:tcBorders>
              <w:top w:val="nil"/>
              <w:left w:val="nil"/>
              <w:bottom w:val="single" w:sz="4" w:space="0" w:color="auto"/>
              <w:right w:val="single" w:sz="4" w:space="0" w:color="auto"/>
            </w:tcBorders>
            <w:noWrap/>
            <w:vAlign w:val="bottom"/>
            <w:hideMark/>
          </w:tcPr>
          <w:p w14:paraId="2B24B8FF"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1.3</w:t>
            </w:r>
          </w:p>
        </w:tc>
        <w:tc>
          <w:tcPr>
            <w:tcW w:w="969" w:type="dxa"/>
            <w:tcBorders>
              <w:top w:val="nil"/>
              <w:left w:val="nil"/>
              <w:bottom w:val="single" w:sz="4" w:space="0" w:color="auto"/>
              <w:right w:val="single" w:sz="4" w:space="0" w:color="auto"/>
            </w:tcBorders>
            <w:noWrap/>
            <w:vAlign w:val="bottom"/>
            <w:hideMark/>
          </w:tcPr>
          <w:p w14:paraId="3AD9E7CD" w14:textId="77777777" w:rsidR="006F11F8" w:rsidRPr="006F11F8" w:rsidRDefault="006F11F8" w:rsidP="006F11F8">
            <w:pPr>
              <w:spacing w:after="0" w:line="240" w:lineRule="auto"/>
              <w:jc w:val="center"/>
              <w:rPr>
                <w:rFonts w:ascii="Calibri" w:eastAsia="Times New Roman" w:hAnsi="Calibri" w:cs="Calibri"/>
                <w:color w:val="000000"/>
                <w:sz w:val="20"/>
                <w:szCs w:val="20"/>
              </w:rPr>
            </w:pPr>
            <w:r w:rsidRPr="006F11F8">
              <w:rPr>
                <w:rFonts w:ascii="Calibri" w:eastAsia="Times New Roman" w:hAnsi="Calibri" w:cs="Calibri"/>
                <w:color w:val="000000"/>
                <w:sz w:val="20"/>
                <w:szCs w:val="20"/>
              </w:rPr>
              <w:t>1.2</w:t>
            </w:r>
          </w:p>
        </w:tc>
      </w:tr>
    </w:tbl>
    <w:p w14:paraId="482CC580" w14:textId="65A3F780" w:rsidR="00A35899" w:rsidRPr="00A443F2" w:rsidRDefault="00A35899" w:rsidP="00A35899">
      <w:pPr>
        <w:rPr>
          <w:rFonts w:ascii="Times New Roman" w:hAnsi="Times New Roman" w:cs="Times New Roman"/>
          <w:sz w:val="24"/>
          <w:szCs w:val="24"/>
        </w:rPr>
      </w:pPr>
    </w:p>
    <w:p w14:paraId="7C6E63F4" w14:textId="77777777" w:rsidR="00A35899" w:rsidRPr="00493D20" w:rsidRDefault="00A35899" w:rsidP="00A35899">
      <w:pPr>
        <w:pStyle w:val="ListParagraph"/>
        <w:spacing w:line="240" w:lineRule="auto"/>
        <w:rPr>
          <w:rFonts w:ascii="Times New Roman" w:hAnsi="Times New Roman" w:cs="Times New Roman"/>
          <w:sz w:val="24"/>
          <w:szCs w:val="24"/>
        </w:rPr>
      </w:pPr>
    </w:p>
    <w:p w14:paraId="48616913" w14:textId="0E5D0A29" w:rsidR="00D9217F" w:rsidRDefault="00970968" w:rsidP="00F909B0">
      <w:pPr>
        <w:shd w:val="clear" w:color="auto" w:fill="FFFFFF"/>
        <w:spacing w:before="120" w:after="0" w:line="240" w:lineRule="auto"/>
        <w:jc w:val="center"/>
        <w:outlineLvl w:val="1"/>
        <w:rPr>
          <w:rFonts w:ascii="Arial" w:eastAsia="Times New Roman" w:hAnsi="Arial" w:cs="Arial"/>
          <w:b/>
          <w:bCs/>
          <w:color w:val="00334D"/>
          <w:sz w:val="24"/>
          <w:szCs w:val="24"/>
        </w:rPr>
      </w:pPr>
      <w:bookmarkStart w:id="4" w:name="_Hlk218677361"/>
      <w:r>
        <w:rPr>
          <w:rFonts w:ascii="Arial" w:eastAsia="Times New Roman" w:hAnsi="Arial" w:cs="Arial"/>
          <w:b/>
          <w:bCs/>
          <w:color w:val="00334D"/>
          <w:sz w:val="24"/>
          <w:szCs w:val="24"/>
        </w:rPr>
        <w:t xml:space="preserve">Part </w:t>
      </w:r>
      <w:r w:rsidR="00F909B0">
        <w:rPr>
          <w:rFonts w:ascii="Arial" w:eastAsia="Times New Roman" w:hAnsi="Arial" w:cs="Arial"/>
          <w:b/>
          <w:bCs/>
          <w:color w:val="00334D"/>
          <w:sz w:val="24"/>
          <w:szCs w:val="24"/>
        </w:rPr>
        <w:t>I</w:t>
      </w:r>
      <w:r>
        <w:rPr>
          <w:rFonts w:ascii="Arial" w:eastAsia="Times New Roman" w:hAnsi="Arial" w:cs="Arial"/>
          <w:b/>
          <w:bCs/>
          <w:color w:val="00334D"/>
          <w:sz w:val="24"/>
          <w:szCs w:val="24"/>
        </w:rPr>
        <w:t>V</w:t>
      </w:r>
    </w:p>
    <w:p w14:paraId="7A23E0D4" w14:textId="4D394384" w:rsidR="009958E9" w:rsidRPr="009958E9" w:rsidRDefault="009958E9" w:rsidP="009958E9">
      <w:pPr>
        <w:shd w:val="clear" w:color="auto" w:fill="FFFFFF"/>
        <w:spacing w:before="120" w:after="0" w:line="240" w:lineRule="auto"/>
        <w:outlineLvl w:val="1"/>
        <w:rPr>
          <w:rFonts w:ascii="Times New Roman" w:eastAsia="+mn-ea" w:hAnsi="Times New Roman" w:cs="Times New Roman"/>
          <w:color w:val="000000"/>
          <w:kern w:val="24"/>
          <w:sz w:val="24"/>
          <w:szCs w:val="24"/>
        </w:rPr>
      </w:pPr>
      <w:bookmarkStart w:id="5" w:name="OLE_LINK1"/>
      <w:bookmarkEnd w:id="4"/>
      <w:r w:rsidRPr="009958E9">
        <w:rPr>
          <w:rFonts w:ascii="Times New Roman" w:eastAsia="+mn-ea" w:hAnsi="Times New Roman" w:cs="Times New Roman"/>
          <w:color w:val="000000"/>
          <w:kern w:val="24"/>
          <w:sz w:val="24"/>
          <w:szCs w:val="24"/>
        </w:rPr>
        <w:t xml:space="preserve">IPD Company had sales of $63 million in 2022. The Company expects its sales to grow at a </w:t>
      </w:r>
      <w:r w:rsidR="00A7189A">
        <w:rPr>
          <w:rFonts w:ascii="Times New Roman" w:eastAsia="+mn-ea" w:hAnsi="Times New Roman" w:cs="Times New Roman"/>
          <w:color w:val="000000"/>
          <w:kern w:val="24"/>
          <w:sz w:val="24"/>
          <w:szCs w:val="24"/>
        </w:rPr>
        <w:t>20</w:t>
      </w:r>
      <w:r w:rsidRPr="009958E9">
        <w:rPr>
          <w:rFonts w:ascii="Times New Roman" w:eastAsia="+mn-ea" w:hAnsi="Times New Roman" w:cs="Times New Roman"/>
          <w:color w:val="000000"/>
          <w:kern w:val="24"/>
          <w:sz w:val="24"/>
          <w:szCs w:val="24"/>
        </w:rPr>
        <w:t xml:space="preserve">% rate in 2023, </w:t>
      </w:r>
      <w:r w:rsidR="008E49ED">
        <w:rPr>
          <w:rFonts w:ascii="Times New Roman" w:eastAsia="+mn-ea" w:hAnsi="Times New Roman" w:cs="Times New Roman"/>
          <w:color w:val="000000"/>
          <w:kern w:val="24"/>
          <w:sz w:val="24"/>
          <w:szCs w:val="24"/>
        </w:rPr>
        <w:t>then decline</w:t>
      </w:r>
      <w:r w:rsidRPr="009958E9">
        <w:rPr>
          <w:rFonts w:ascii="Times New Roman" w:eastAsia="+mn-ea" w:hAnsi="Times New Roman" w:cs="Times New Roman"/>
          <w:color w:val="000000"/>
          <w:kern w:val="24"/>
          <w:sz w:val="24"/>
          <w:szCs w:val="24"/>
        </w:rPr>
        <w:t xml:space="preserve"> to 4% by 2028. </w:t>
      </w:r>
    </w:p>
    <w:p w14:paraId="2DA2BB75" w14:textId="7FD87596" w:rsidR="00F909B0" w:rsidRDefault="009958E9" w:rsidP="009958E9">
      <w:pPr>
        <w:shd w:val="clear" w:color="auto" w:fill="FFFFFF"/>
        <w:spacing w:before="120" w:after="0" w:line="240" w:lineRule="auto"/>
        <w:outlineLvl w:val="1"/>
        <w:rPr>
          <w:rFonts w:ascii="Times New Roman" w:eastAsia="+mn-ea" w:hAnsi="Times New Roman" w:cs="Times New Roman"/>
          <w:color w:val="000000"/>
          <w:kern w:val="24"/>
          <w:sz w:val="24"/>
          <w:szCs w:val="24"/>
        </w:rPr>
      </w:pPr>
      <w:r w:rsidRPr="009958E9">
        <w:rPr>
          <w:rFonts w:ascii="Times New Roman" w:eastAsia="+mn-ea" w:hAnsi="Times New Roman" w:cs="Times New Roman"/>
          <w:color w:val="000000"/>
          <w:kern w:val="24"/>
          <w:sz w:val="24"/>
          <w:szCs w:val="24"/>
        </w:rPr>
        <w:t xml:space="preserve">The new </w:t>
      </w:r>
      <w:r w:rsidR="00E977B5">
        <w:rPr>
          <w:rFonts w:ascii="Times New Roman" w:eastAsia="+mn-ea" w:hAnsi="Times New Roman" w:cs="Times New Roman"/>
          <w:color w:val="000000"/>
          <w:kern w:val="24"/>
          <w:sz w:val="24"/>
          <w:szCs w:val="24"/>
        </w:rPr>
        <w:t>division's sales will be 10% of the Company's sales and are expected to grow by 3% annually</w:t>
      </w:r>
      <w:r w:rsidRPr="009958E9">
        <w:rPr>
          <w:rFonts w:ascii="Times New Roman" w:eastAsia="+mn-ea" w:hAnsi="Times New Roman" w:cs="Times New Roman"/>
          <w:color w:val="000000"/>
          <w:kern w:val="24"/>
          <w:sz w:val="24"/>
          <w:szCs w:val="24"/>
        </w:rPr>
        <w:t xml:space="preserve">. The new division’s EBIT is expected to </w:t>
      </w:r>
      <w:r w:rsidR="008E49ED">
        <w:rPr>
          <w:rFonts w:ascii="Times New Roman" w:eastAsia="+mn-ea" w:hAnsi="Times New Roman" w:cs="Times New Roman"/>
          <w:color w:val="000000"/>
          <w:kern w:val="24"/>
          <w:sz w:val="24"/>
          <w:szCs w:val="24"/>
        </w:rPr>
        <w:t>have</w:t>
      </w:r>
      <w:r w:rsidRPr="009958E9">
        <w:rPr>
          <w:rFonts w:ascii="Times New Roman" w:eastAsia="+mn-ea" w:hAnsi="Times New Roman" w:cs="Times New Roman"/>
          <w:color w:val="000000"/>
          <w:kern w:val="24"/>
          <w:sz w:val="24"/>
          <w:szCs w:val="24"/>
        </w:rPr>
        <w:t xml:space="preserve"> 8% of sales</w:t>
      </w:r>
      <w:r w:rsidR="00C73372">
        <w:rPr>
          <w:rFonts w:ascii="Times New Roman" w:eastAsia="+mn-ea" w:hAnsi="Times New Roman" w:cs="Times New Roman"/>
          <w:color w:val="000000"/>
          <w:kern w:val="24"/>
          <w:sz w:val="24"/>
          <w:szCs w:val="24"/>
        </w:rPr>
        <w:t>, and net working capital requirements are anticipated to increase by 8% with any rise</w:t>
      </w:r>
      <w:r w:rsidRPr="009958E9">
        <w:rPr>
          <w:rFonts w:ascii="Times New Roman" w:eastAsia="+mn-ea" w:hAnsi="Times New Roman" w:cs="Times New Roman"/>
          <w:color w:val="000000"/>
          <w:kern w:val="24"/>
          <w:sz w:val="24"/>
          <w:szCs w:val="24"/>
        </w:rPr>
        <w:t xml:space="preserve"> in sales. Its capital investment and depreciation expense </w:t>
      </w:r>
      <w:r w:rsidR="00C73372">
        <w:rPr>
          <w:rFonts w:ascii="Times New Roman" w:eastAsia="+mn-ea" w:hAnsi="Times New Roman" w:cs="Times New Roman"/>
          <w:color w:val="000000"/>
          <w:kern w:val="24"/>
          <w:sz w:val="24"/>
          <w:szCs w:val="24"/>
        </w:rPr>
        <w:t>are</w:t>
      </w:r>
      <w:r w:rsidRPr="009958E9">
        <w:rPr>
          <w:rFonts w:ascii="Times New Roman" w:eastAsia="+mn-ea" w:hAnsi="Times New Roman" w:cs="Times New Roman"/>
          <w:color w:val="000000"/>
          <w:kern w:val="24"/>
          <w:sz w:val="24"/>
          <w:szCs w:val="24"/>
        </w:rPr>
        <w:t xml:space="preserve"> 3% of sales. The Company plans to finance the funds </w:t>
      </w:r>
      <w:r w:rsidR="008E49ED">
        <w:rPr>
          <w:rFonts w:ascii="Times New Roman" w:eastAsia="+mn-ea" w:hAnsi="Times New Roman" w:cs="Times New Roman"/>
          <w:color w:val="000000"/>
          <w:kern w:val="24"/>
          <w:sz w:val="24"/>
          <w:szCs w:val="24"/>
        </w:rPr>
        <w:t>required for the new division in accordance with the target capital structure set out in</w:t>
      </w:r>
      <w:r w:rsidRPr="009958E9">
        <w:rPr>
          <w:rFonts w:ascii="Times New Roman" w:eastAsia="+mn-ea" w:hAnsi="Times New Roman" w:cs="Times New Roman"/>
          <w:color w:val="000000"/>
          <w:kern w:val="24"/>
          <w:sz w:val="24"/>
          <w:szCs w:val="24"/>
        </w:rPr>
        <w:t xml:space="preserve"> Part III.</w:t>
      </w:r>
      <w:bookmarkEnd w:id="5"/>
    </w:p>
    <w:p w14:paraId="4C16D3F4" w14:textId="3AB8D386" w:rsidR="00C73372" w:rsidRPr="005323ED" w:rsidRDefault="005323ED" w:rsidP="009958E9">
      <w:pPr>
        <w:shd w:val="clear" w:color="auto" w:fill="FFFFFF"/>
        <w:spacing w:before="120" w:after="0" w:line="240" w:lineRule="auto"/>
        <w:outlineLvl w:val="1"/>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Hlk218677389"/>
      <w:r w:rsidRPr="005323ED">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are the enterprise and stock </w:t>
      </w:r>
      <w:r>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price</w:t>
      </w:r>
      <w:r w:rsidRPr="005323ED">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 share </w:t>
      </w:r>
      <w:r w:rsidRPr="005323ED">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w:t>
      </w:r>
      <w:r w:rsidR="008E49ED">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division</w:t>
      </w:r>
      <w:r w:rsidRPr="005323ED">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bookmarkEnd w:id="6"/>
    <w:p w14:paraId="3D039BF6" w14:textId="77777777" w:rsidR="00F36F15" w:rsidRPr="005323ED" w:rsidRDefault="00F36F15" w:rsidP="009958E9">
      <w:pPr>
        <w:shd w:val="clear" w:color="auto" w:fill="FFFFFF"/>
        <w:spacing w:before="120" w:after="0" w:line="240" w:lineRule="auto"/>
        <w:outlineLvl w:val="1"/>
        <w:rPr>
          <w:rFonts w:ascii="Arial" w:eastAsia="Times New Roman" w:hAnsi="Arial" w:cs="Arial"/>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F36F15" w:rsidRPr="005323E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37563" w14:textId="77777777" w:rsidR="006573EF" w:rsidRDefault="006573EF" w:rsidP="00BE3717">
      <w:pPr>
        <w:spacing w:after="0" w:line="240" w:lineRule="auto"/>
      </w:pPr>
      <w:r>
        <w:separator/>
      </w:r>
    </w:p>
  </w:endnote>
  <w:endnote w:type="continuationSeparator" w:id="0">
    <w:p w14:paraId="2FD1BAE4" w14:textId="77777777" w:rsidR="006573EF" w:rsidRDefault="006573EF" w:rsidP="00BE3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E6F6" w14:textId="3B599884" w:rsidR="00BE3717" w:rsidRDefault="00BE3717">
    <w:pPr>
      <w:pStyle w:val="Footer"/>
    </w:pPr>
  </w:p>
  <w:p w14:paraId="765A001A" w14:textId="2DDCE4F7" w:rsidR="00953F0E" w:rsidRPr="00C73372" w:rsidRDefault="00953F0E" w:rsidP="00953F0E">
    <w:pPr>
      <w:pStyle w:val="Footer"/>
      <w:rPr>
        <w:rFonts w:ascii="Times New Roman" w:hAnsi="Times New Roman" w:cs="Times New Roman"/>
      </w:rPr>
    </w:pPr>
    <w:r w:rsidRPr="00C73372">
      <w:rPr>
        <w:rFonts w:ascii="Times New Roman" w:hAnsi="Times New Roman" w:cs="Times New Roman"/>
      </w:rPr>
      <w:t xml:space="preserve">This case is prepared by Dr. J. “Kash” Kashefi as a basis for class discussion rather than to illustrate the effective or ineffective handling of an administrative situation. International </w:t>
    </w:r>
    <w:r w:rsidR="00C73372" w:rsidRPr="00C73372">
      <w:rPr>
        <w:rFonts w:ascii="Times New Roman" w:hAnsi="Times New Roman" w:cs="Times New Roman"/>
      </w:rPr>
      <w:t>Plastic</w:t>
    </w:r>
    <w:r w:rsidRPr="00C73372">
      <w:rPr>
        <w:rFonts w:ascii="Times New Roman" w:hAnsi="Times New Roman" w:cs="Times New Roman"/>
      </w:rPr>
      <w:t xml:space="preserve"> </w:t>
    </w:r>
    <w:r w:rsidR="00C73372" w:rsidRPr="00C73372">
      <w:rPr>
        <w:rFonts w:ascii="Times New Roman" w:hAnsi="Times New Roman" w:cs="Times New Roman"/>
      </w:rPr>
      <w:t>Design</w:t>
    </w:r>
    <w:r w:rsidRPr="00C73372">
      <w:rPr>
        <w:rFonts w:ascii="Times New Roman" w:hAnsi="Times New Roman" w:cs="Times New Roman"/>
      </w:rPr>
      <w:t xml:space="preserve"> is a private company that reflects the actual issues of real firms. Without the author's permission, no part of this case may be reproduced, copied, or given to companies that provide solutions, such as Chegg.com. </w:t>
    </w:r>
  </w:p>
  <w:p w14:paraId="768BC4D1" w14:textId="77777777" w:rsidR="00BE3717" w:rsidRDefault="00BE3717" w:rsidP="00BE3717">
    <w:pPr>
      <w:pStyle w:val="Footer"/>
    </w:pPr>
  </w:p>
  <w:p w14:paraId="5831287A" w14:textId="77777777" w:rsidR="00BE3717" w:rsidRDefault="00BE3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782C" w14:textId="77777777" w:rsidR="006573EF" w:rsidRDefault="006573EF" w:rsidP="00BE3717">
      <w:pPr>
        <w:spacing w:after="0" w:line="240" w:lineRule="auto"/>
      </w:pPr>
      <w:r>
        <w:separator/>
      </w:r>
    </w:p>
  </w:footnote>
  <w:footnote w:type="continuationSeparator" w:id="0">
    <w:p w14:paraId="53949649" w14:textId="77777777" w:rsidR="006573EF" w:rsidRDefault="006573EF" w:rsidP="00BE3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3912"/>
    <w:multiLevelType w:val="hybridMultilevel"/>
    <w:tmpl w:val="63F41C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90EB7"/>
    <w:multiLevelType w:val="hybridMultilevel"/>
    <w:tmpl w:val="05CE1118"/>
    <w:lvl w:ilvl="0" w:tplc="CE02D48E">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67580682" w:tentative="1">
      <w:start w:val="1"/>
      <w:numFmt w:val="bullet"/>
      <w:lvlText w:val=""/>
      <w:lvlJc w:val="left"/>
      <w:pPr>
        <w:tabs>
          <w:tab w:val="num" w:pos="2160"/>
        </w:tabs>
        <w:ind w:left="2160" w:hanging="360"/>
      </w:pPr>
      <w:rPr>
        <w:rFonts w:ascii="Wingdings" w:hAnsi="Wingdings" w:hint="default"/>
      </w:rPr>
    </w:lvl>
    <w:lvl w:ilvl="3" w:tplc="2B6AE51E" w:tentative="1">
      <w:start w:val="1"/>
      <w:numFmt w:val="bullet"/>
      <w:lvlText w:val=""/>
      <w:lvlJc w:val="left"/>
      <w:pPr>
        <w:tabs>
          <w:tab w:val="num" w:pos="2880"/>
        </w:tabs>
        <w:ind w:left="2880" w:hanging="360"/>
      </w:pPr>
      <w:rPr>
        <w:rFonts w:ascii="Wingdings" w:hAnsi="Wingdings" w:hint="default"/>
      </w:rPr>
    </w:lvl>
    <w:lvl w:ilvl="4" w:tplc="45901EF2" w:tentative="1">
      <w:start w:val="1"/>
      <w:numFmt w:val="bullet"/>
      <w:lvlText w:val=""/>
      <w:lvlJc w:val="left"/>
      <w:pPr>
        <w:tabs>
          <w:tab w:val="num" w:pos="3600"/>
        </w:tabs>
        <w:ind w:left="3600" w:hanging="360"/>
      </w:pPr>
      <w:rPr>
        <w:rFonts w:ascii="Wingdings" w:hAnsi="Wingdings" w:hint="default"/>
      </w:rPr>
    </w:lvl>
    <w:lvl w:ilvl="5" w:tplc="70D62FEA" w:tentative="1">
      <w:start w:val="1"/>
      <w:numFmt w:val="bullet"/>
      <w:lvlText w:val=""/>
      <w:lvlJc w:val="left"/>
      <w:pPr>
        <w:tabs>
          <w:tab w:val="num" w:pos="4320"/>
        </w:tabs>
        <w:ind w:left="4320" w:hanging="360"/>
      </w:pPr>
      <w:rPr>
        <w:rFonts w:ascii="Wingdings" w:hAnsi="Wingdings" w:hint="default"/>
      </w:rPr>
    </w:lvl>
    <w:lvl w:ilvl="6" w:tplc="9FCE3DB4" w:tentative="1">
      <w:start w:val="1"/>
      <w:numFmt w:val="bullet"/>
      <w:lvlText w:val=""/>
      <w:lvlJc w:val="left"/>
      <w:pPr>
        <w:tabs>
          <w:tab w:val="num" w:pos="5040"/>
        </w:tabs>
        <w:ind w:left="5040" w:hanging="360"/>
      </w:pPr>
      <w:rPr>
        <w:rFonts w:ascii="Wingdings" w:hAnsi="Wingdings" w:hint="default"/>
      </w:rPr>
    </w:lvl>
    <w:lvl w:ilvl="7" w:tplc="AC70E6E8" w:tentative="1">
      <w:start w:val="1"/>
      <w:numFmt w:val="bullet"/>
      <w:lvlText w:val=""/>
      <w:lvlJc w:val="left"/>
      <w:pPr>
        <w:tabs>
          <w:tab w:val="num" w:pos="5760"/>
        </w:tabs>
        <w:ind w:left="5760" w:hanging="360"/>
      </w:pPr>
      <w:rPr>
        <w:rFonts w:ascii="Wingdings" w:hAnsi="Wingdings" w:hint="default"/>
      </w:rPr>
    </w:lvl>
    <w:lvl w:ilvl="8" w:tplc="FA60CAD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C20CD8"/>
    <w:multiLevelType w:val="hybridMultilevel"/>
    <w:tmpl w:val="F7B6C032"/>
    <w:lvl w:ilvl="0" w:tplc="C016B796">
      <w:start w:val="1"/>
      <w:numFmt w:val="bullet"/>
      <w:lvlText w:val=""/>
      <w:lvlJc w:val="left"/>
      <w:pPr>
        <w:tabs>
          <w:tab w:val="num" w:pos="720"/>
        </w:tabs>
        <w:ind w:left="720" w:hanging="360"/>
      </w:pPr>
      <w:rPr>
        <w:rFonts w:ascii="Wingdings" w:hAnsi="Wingdings" w:hint="default"/>
      </w:rPr>
    </w:lvl>
    <w:lvl w:ilvl="1" w:tplc="8684F4D8" w:tentative="1">
      <w:start w:val="1"/>
      <w:numFmt w:val="bullet"/>
      <w:lvlText w:val=""/>
      <w:lvlJc w:val="left"/>
      <w:pPr>
        <w:tabs>
          <w:tab w:val="num" w:pos="1440"/>
        </w:tabs>
        <w:ind w:left="1440" w:hanging="360"/>
      </w:pPr>
      <w:rPr>
        <w:rFonts w:ascii="Wingdings" w:hAnsi="Wingdings" w:hint="default"/>
      </w:rPr>
    </w:lvl>
    <w:lvl w:ilvl="2" w:tplc="B2B097AC" w:tentative="1">
      <w:start w:val="1"/>
      <w:numFmt w:val="bullet"/>
      <w:lvlText w:val=""/>
      <w:lvlJc w:val="left"/>
      <w:pPr>
        <w:tabs>
          <w:tab w:val="num" w:pos="2160"/>
        </w:tabs>
        <w:ind w:left="2160" w:hanging="360"/>
      </w:pPr>
      <w:rPr>
        <w:rFonts w:ascii="Wingdings" w:hAnsi="Wingdings" w:hint="default"/>
      </w:rPr>
    </w:lvl>
    <w:lvl w:ilvl="3" w:tplc="2CAABBEE" w:tentative="1">
      <w:start w:val="1"/>
      <w:numFmt w:val="bullet"/>
      <w:lvlText w:val=""/>
      <w:lvlJc w:val="left"/>
      <w:pPr>
        <w:tabs>
          <w:tab w:val="num" w:pos="2880"/>
        </w:tabs>
        <w:ind w:left="2880" w:hanging="360"/>
      </w:pPr>
      <w:rPr>
        <w:rFonts w:ascii="Wingdings" w:hAnsi="Wingdings" w:hint="default"/>
      </w:rPr>
    </w:lvl>
    <w:lvl w:ilvl="4" w:tplc="0BF642EE" w:tentative="1">
      <w:start w:val="1"/>
      <w:numFmt w:val="bullet"/>
      <w:lvlText w:val=""/>
      <w:lvlJc w:val="left"/>
      <w:pPr>
        <w:tabs>
          <w:tab w:val="num" w:pos="3600"/>
        </w:tabs>
        <w:ind w:left="3600" w:hanging="360"/>
      </w:pPr>
      <w:rPr>
        <w:rFonts w:ascii="Wingdings" w:hAnsi="Wingdings" w:hint="default"/>
      </w:rPr>
    </w:lvl>
    <w:lvl w:ilvl="5" w:tplc="38C2D20C" w:tentative="1">
      <w:start w:val="1"/>
      <w:numFmt w:val="bullet"/>
      <w:lvlText w:val=""/>
      <w:lvlJc w:val="left"/>
      <w:pPr>
        <w:tabs>
          <w:tab w:val="num" w:pos="4320"/>
        </w:tabs>
        <w:ind w:left="4320" w:hanging="360"/>
      </w:pPr>
      <w:rPr>
        <w:rFonts w:ascii="Wingdings" w:hAnsi="Wingdings" w:hint="default"/>
      </w:rPr>
    </w:lvl>
    <w:lvl w:ilvl="6" w:tplc="B0240750" w:tentative="1">
      <w:start w:val="1"/>
      <w:numFmt w:val="bullet"/>
      <w:lvlText w:val=""/>
      <w:lvlJc w:val="left"/>
      <w:pPr>
        <w:tabs>
          <w:tab w:val="num" w:pos="5040"/>
        </w:tabs>
        <w:ind w:left="5040" w:hanging="360"/>
      </w:pPr>
      <w:rPr>
        <w:rFonts w:ascii="Wingdings" w:hAnsi="Wingdings" w:hint="default"/>
      </w:rPr>
    </w:lvl>
    <w:lvl w:ilvl="7" w:tplc="F57C1B12" w:tentative="1">
      <w:start w:val="1"/>
      <w:numFmt w:val="bullet"/>
      <w:lvlText w:val=""/>
      <w:lvlJc w:val="left"/>
      <w:pPr>
        <w:tabs>
          <w:tab w:val="num" w:pos="5760"/>
        </w:tabs>
        <w:ind w:left="5760" w:hanging="360"/>
      </w:pPr>
      <w:rPr>
        <w:rFonts w:ascii="Wingdings" w:hAnsi="Wingdings" w:hint="default"/>
      </w:rPr>
    </w:lvl>
    <w:lvl w:ilvl="8" w:tplc="EC8AF9D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576773"/>
    <w:multiLevelType w:val="hybridMultilevel"/>
    <w:tmpl w:val="EE7823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396B3B"/>
    <w:multiLevelType w:val="hybridMultilevel"/>
    <w:tmpl w:val="165073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2D549B"/>
    <w:multiLevelType w:val="hybridMultilevel"/>
    <w:tmpl w:val="24F2CFE0"/>
    <w:lvl w:ilvl="0" w:tplc="3BF8256C">
      <w:start w:val="1"/>
      <w:numFmt w:val="bullet"/>
      <w:lvlText w:val=""/>
      <w:lvlJc w:val="left"/>
      <w:pPr>
        <w:tabs>
          <w:tab w:val="num" w:pos="720"/>
        </w:tabs>
        <w:ind w:left="720" w:hanging="360"/>
      </w:pPr>
      <w:rPr>
        <w:rFonts w:ascii="Wingdings" w:hAnsi="Wingdings" w:hint="default"/>
      </w:rPr>
    </w:lvl>
    <w:lvl w:ilvl="1" w:tplc="1BB8A0E6" w:tentative="1">
      <w:start w:val="1"/>
      <w:numFmt w:val="bullet"/>
      <w:lvlText w:val=""/>
      <w:lvlJc w:val="left"/>
      <w:pPr>
        <w:tabs>
          <w:tab w:val="num" w:pos="1440"/>
        </w:tabs>
        <w:ind w:left="1440" w:hanging="360"/>
      </w:pPr>
      <w:rPr>
        <w:rFonts w:ascii="Wingdings" w:hAnsi="Wingdings" w:hint="default"/>
      </w:rPr>
    </w:lvl>
    <w:lvl w:ilvl="2" w:tplc="0EA2CF36" w:tentative="1">
      <w:start w:val="1"/>
      <w:numFmt w:val="bullet"/>
      <w:lvlText w:val=""/>
      <w:lvlJc w:val="left"/>
      <w:pPr>
        <w:tabs>
          <w:tab w:val="num" w:pos="2160"/>
        </w:tabs>
        <w:ind w:left="2160" w:hanging="360"/>
      </w:pPr>
      <w:rPr>
        <w:rFonts w:ascii="Wingdings" w:hAnsi="Wingdings" w:hint="default"/>
      </w:rPr>
    </w:lvl>
    <w:lvl w:ilvl="3" w:tplc="C616AF6A" w:tentative="1">
      <w:start w:val="1"/>
      <w:numFmt w:val="bullet"/>
      <w:lvlText w:val=""/>
      <w:lvlJc w:val="left"/>
      <w:pPr>
        <w:tabs>
          <w:tab w:val="num" w:pos="2880"/>
        </w:tabs>
        <w:ind w:left="2880" w:hanging="360"/>
      </w:pPr>
      <w:rPr>
        <w:rFonts w:ascii="Wingdings" w:hAnsi="Wingdings" w:hint="default"/>
      </w:rPr>
    </w:lvl>
    <w:lvl w:ilvl="4" w:tplc="248204B4" w:tentative="1">
      <w:start w:val="1"/>
      <w:numFmt w:val="bullet"/>
      <w:lvlText w:val=""/>
      <w:lvlJc w:val="left"/>
      <w:pPr>
        <w:tabs>
          <w:tab w:val="num" w:pos="3600"/>
        </w:tabs>
        <w:ind w:left="3600" w:hanging="360"/>
      </w:pPr>
      <w:rPr>
        <w:rFonts w:ascii="Wingdings" w:hAnsi="Wingdings" w:hint="default"/>
      </w:rPr>
    </w:lvl>
    <w:lvl w:ilvl="5" w:tplc="D618DF52" w:tentative="1">
      <w:start w:val="1"/>
      <w:numFmt w:val="bullet"/>
      <w:lvlText w:val=""/>
      <w:lvlJc w:val="left"/>
      <w:pPr>
        <w:tabs>
          <w:tab w:val="num" w:pos="4320"/>
        </w:tabs>
        <w:ind w:left="4320" w:hanging="360"/>
      </w:pPr>
      <w:rPr>
        <w:rFonts w:ascii="Wingdings" w:hAnsi="Wingdings" w:hint="default"/>
      </w:rPr>
    </w:lvl>
    <w:lvl w:ilvl="6" w:tplc="F4D4FF56" w:tentative="1">
      <w:start w:val="1"/>
      <w:numFmt w:val="bullet"/>
      <w:lvlText w:val=""/>
      <w:lvlJc w:val="left"/>
      <w:pPr>
        <w:tabs>
          <w:tab w:val="num" w:pos="5040"/>
        </w:tabs>
        <w:ind w:left="5040" w:hanging="360"/>
      </w:pPr>
      <w:rPr>
        <w:rFonts w:ascii="Wingdings" w:hAnsi="Wingdings" w:hint="default"/>
      </w:rPr>
    </w:lvl>
    <w:lvl w:ilvl="7" w:tplc="451E0D32" w:tentative="1">
      <w:start w:val="1"/>
      <w:numFmt w:val="bullet"/>
      <w:lvlText w:val=""/>
      <w:lvlJc w:val="left"/>
      <w:pPr>
        <w:tabs>
          <w:tab w:val="num" w:pos="5760"/>
        </w:tabs>
        <w:ind w:left="5760" w:hanging="360"/>
      </w:pPr>
      <w:rPr>
        <w:rFonts w:ascii="Wingdings" w:hAnsi="Wingdings" w:hint="default"/>
      </w:rPr>
    </w:lvl>
    <w:lvl w:ilvl="8" w:tplc="8154EFE6" w:tentative="1">
      <w:start w:val="1"/>
      <w:numFmt w:val="bullet"/>
      <w:lvlText w:val=""/>
      <w:lvlJc w:val="left"/>
      <w:pPr>
        <w:tabs>
          <w:tab w:val="num" w:pos="6480"/>
        </w:tabs>
        <w:ind w:left="6480" w:hanging="360"/>
      </w:pPr>
      <w:rPr>
        <w:rFonts w:ascii="Wingdings" w:hAnsi="Wingdings" w:hint="default"/>
      </w:rPr>
    </w:lvl>
  </w:abstractNum>
  <w:num w:numId="1" w16cid:durableId="838690683">
    <w:abstractNumId w:val="3"/>
  </w:num>
  <w:num w:numId="2" w16cid:durableId="1755470254">
    <w:abstractNumId w:val="5"/>
  </w:num>
  <w:num w:numId="3" w16cid:durableId="592251305">
    <w:abstractNumId w:val="2"/>
  </w:num>
  <w:num w:numId="4" w16cid:durableId="352535376">
    <w:abstractNumId w:val="1"/>
  </w:num>
  <w:num w:numId="5" w16cid:durableId="771556370">
    <w:abstractNumId w:val="4"/>
  </w:num>
  <w:num w:numId="6" w16cid:durableId="146689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76"/>
    <w:rsid w:val="00023D38"/>
    <w:rsid w:val="00042566"/>
    <w:rsid w:val="00046E27"/>
    <w:rsid w:val="00075E92"/>
    <w:rsid w:val="00076C40"/>
    <w:rsid w:val="00081732"/>
    <w:rsid w:val="00087C2B"/>
    <w:rsid w:val="000B396C"/>
    <w:rsid w:val="000F20AD"/>
    <w:rsid w:val="000F72C1"/>
    <w:rsid w:val="00102FB0"/>
    <w:rsid w:val="001109E4"/>
    <w:rsid w:val="00113424"/>
    <w:rsid w:val="0011681C"/>
    <w:rsid w:val="00117FBD"/>
    <w:rsid w:val="0013129B"/>
    <w:rsid w:val="00134DF6"/>
    <w:rsid w:val="00135FBF"/>
    <w:rsid w:val="00157E59"/>
    <w:rsid w:val="00171291"/>
    <w:rsid w:val="00172474"/>
    <w:rsid w:val="00172606"/>
    <w:rsid w:val="0019777D"/>
    <w:rsid w:val="001D07FC"/>
    <w:rsid w:val="001E101A"/>
    <w:rsid w:val="001E292E"/>
    <w:rsid w:val="001F40A0"/>
    <w:rsid w:val="00205BDB"/>
    <w:rsid w:val="002156D6"/>
    <w:rsid w:val="00223198"/>
    <w:rsid w:val="0023188B"/>
    <w:rsid w:val="00233943"/>
    <w:rsid w:val="00247F35"/>
    <w:rsid w:val="00253925"/>
    <w:rsid w:val="00282E2F"/>
    <w:rsid w:val="00283C45"/>
    <w:rsid w:val="00291980"/>
    <w:rsid w:val="002B624E"/>
    <w:rsid w:val="002D33BC"/>
    <w:rsid w:val="002D7D24"/>
    <w:rsid w:val="002F4FEA"/>
    <w:rsid w:val="00304E21"/>
    <w:rsid w:val="0031075B"/>
    <w:rsid w:val="003271F3"/>
    <w:rsid w:val="003370A5"/>
    <w:rsid w:val="0034459E"/>
    <w:rsid w:val="003612B2"/>
    <w:rsid w:val="003733B3"/>
    <w:rsid w:val="0039353E"/>
    <w:rsid w:val="003D4650"/>
    <w:rsid w:val="003D4BE8"/>
    <w:rsid w:val="003F2A75"/>
    <w:rsid w:val="00404047"/>
    <w:rsid w:val="00415FFA"/>
    <w:rsid w:val="0043107A"/>
    <w:rsid w:val="00437D85"/>
    <w:rsid w:val="0044222E"/>
    <w:rsid w:val="004527A1"/>
    <w:rsid w:val="0045663A"/>
    <w:rsid w:val="00473E1F"/>
    <w:rsid w:val="0049061F"/>
    <w:rsid w:val="004906E1"/>
    <w:rsid w:val="0049629A"/>
    <w:rsid w:val="004B529A"/>
    <w:rsid w:val="004C6333"/>
    <w:rsid w:val="004D7693"/>
    <w:rsid w:val="004E7EC7"/>
    <w:rsid w:val="004F137A"/>
    <w:rsid w:val="005157E7"/>
    <w:rsid w:val="005323ED"/>
    <w:rsid w:val="00582575"/>
    <w:rsid w:val="00582AFA"/>
    <w:rsid w:val="005879A7"/>
    <w:rsid w:val="005B4912"/>
    <w:rsid w:val="005D08B1"/>
    <w:rsid w:val="005D45E3"/>
    <w:rsid w:val="005E59B2"/>
    <w:rsid w:val="006573EF"/>
    <w:rsid w:val="00686565"/>
    <w:rsid w:val="00692B97"/>
    <w:rsid w:val="006934E5"/>
    <w:rsid w:val="006954E1"/>
    <w:rsid w:val="006A44CD"/>
    <w:rsid w:val="006B1989"/>
    <w:rsid w:val="006B3923"/>
    <w:rsid w:val="006D1F6D"/>
    <w:rsid w:val="006E241B"/>
    <w:rsid w:val="006E4471"/>
    <w:rsid w:val="006E5184"/>
    <w:rsid w:val="006F11F8"/>
    <w:rsid w:val="006F2B6E"/>
    <w:rsid w:val="00700324"/>
    <w:rsid w:val="007023DD"/>
    <w:rsid w:val="00710389"/>
    <w:rsid w:val="00735676"/>
    <w:rsid w:val="00747E69"/>
    <w:rsid w:val="00776149"/>
    <w:rsid w:val="0079373E"/>
    <w:rsid w:val="00794BCE"/>
    <w:rsid w:val="007A624F"/>
    <w:rsid w:val="007B0EEC"/>
    <w:rsid w:val="007B4B0D"/>
    <w:rsid w:val="007C206A"/>
    <w:rsid w:val="007C51C6"/>
    <w:rsid w:val="007D12C8"/>
    <w:rsid w:val="007D2A54"/>
    <w:rsid w:val="007D3F62"/>
    <w:rsid w:val="007D633C"/>
    <w:rsid w:val="007E42D6"/>
    <w:rsid w:val="00821746"/>
    <w:rsid w:val="0082280F"/>
    <w:rsid w:val="0082447E"/>
    <w:rsid w:val="008718CC"/>
    <w:rsid w:val="0088492A"/>
    <w:rsid w:val="0089423E"/>
    <w:rsid w:val="008A627B"/>
    <w:rsid w:val="008C1E0E"/>
    <w:rsid w:val="008C24E1"/>
    <w:rsid w:val="008C2D95"/>
    <w:rsid w:val="008D1AF8"/>
    <w:rsid w:val="008D6011"/>
    <w:rsid w:val="008E205C"/>
    <w:rsid w:val="008E49ED"/>
    <w:rsid w:val="009256F9"/>
    <w:rsid w:val="00947C69"/>
    <w:rsid w:val="00953F0E"/>
    <w:rsid w:val="00957010"/>
    <w:rsid w:val="00957AC7"/>
    <w:rsid w:val="00970152"/>
    <w:rsid w:val="00970968"/>
    <w:rsid w:val="00976B3C"/>
    <w:rsid w:val="009958E9"/>
    <w:rsid w:val="00996ABB"/>
    <w:rsid w:val="009A2F21"/>
    <w:rsid w:val="00A056C1"/>
    <w:rsid w:val="00A1082E"/>
    <w:rsid w:val="00A14012"/>
    <w:rsid w:val="00A35899"/>
    <w:rsid w:val="00A420FD"/>
    <w:rsid w:val="00A42397"/>
    <w:rsid w:val="00A51F76"/>
    <w:rsid w:val="00A662D6"/>
    <w:rsid w:val="00A7189A"/>
    <w:rsid w:val="00A919CD"/>
    <w:rsid w:val="00AA2431"/>
    <w:rsid w:val="00AA566A"/>
    <w:rsid w:val="00AB7490"/>
    <w:rsid w:val="00AE05EE"/>
    <w:rsid w:val="00AE5738"/>
    <w:rsid w:val="00AE6C38"/>
    <w:rsid w:val="00B07565"/>
    <w:rsid w:val="00B32F5D"/>
    <w:rsid w:val="00B35428"/>
    <w:rsid w:val="00B35B69"/>
    <w:rsid w:val="00B701A7"/>
    <w:rsid w:val="00B76827"/>
    <w:rsid w:val="00B83DD9"/>
    <w:rsid w:val="00BC2135"/>
    <w:rsid w:val="00BC7D51"/>
    <w:rsid w:val="00BD7A6D"/>
    <w:rsid w:val="00BE2317"/>
    <w:rsid w:val="00BE3717"/>
    <w:rsid w:val="00BE67BD"/>
    <w:rsid w:val="00BF2794"/>
    <w:rsid w:val="00BF2B14"/>
    <w:rsid w:val="00C22D56"/>
    <w:rsid w:val="00C24717"/>
    <w:rsid w:val="00C37692"/>
    <w:rsid w:val="00C44002"/>
    <w:rsid w:val="00C455BF"/>
    <w:rsid w:val="00C638BE"/>
    <w:rsid w:val="00C73372"/>
    <w:rsid w:val="00C755C3"/>
    <w:rsid w:val="00C9661D"/>
    <w:rsid w:val="00CA6526"/>
    <w:rsid w:val="00CB65E4"/>
    <w:rsid w:val="00CD6BB5"/>
    <w:rsid w:val="00D163DA"/>
    <w:rsid w:val="00D21387"/>
    <w:rsid w:val="00D21B81"/>
    <w:rsid w:val="00D26D12"/>
    <w:rsid w:val="00D44376"/>
    <w:rsid w:val="00D63EB2"/>
    <w:rsid w:val="00D673C7"/>
    <w:rsid w:val="00D816DA"/>
    <w:rsid w:val="00D9217F"/>
    <w:rsid w:val="00D9275D"/>
    <w:rsid w:val="00DA03D2"/>
    <w:rsid w:val="00DE3B30"/>
    <w:rsid w:val="00DF4B9E"/>
    <w:rsid w:val="00E06969"/>
    <w:rsid w:val="00E51046"/>
    <w:rsid w:val="00E55C3E"/>
    <w:rsid w:val="00E6164E"/>
    <w:rsid w:val="00E62639"/>
    <w:rsid w:val="00E6628E"/>
    <w:rsid w:val="00E6663E"/>
    <w:rsid w:val="00E676DF"/>
    <w:rsid w:val="00E71B72"/>
    <w:rsid w:val="00E977B5"/>
    <w:rsid w:val="00EA4295"/>
    <w:rsid w:val="00ED06C1"/>
    <w:rsid w:val="00ED3380"/>
    <w:rsid w:val="00ED46B1"/>
    <w:rsid w:val="00EE2F80"/>
    <w:rsid w:val="00F12067"/>
    <w:rsid w:val="00F36F15"/>
    <w:rsid w:val="00F57C6C"/>
    <w:rsid w:val="00F60D46"/>
    <w:rsid w:val="00F84F43"/>
    <w:rsid w:val="00F872A0"/>
    <w:rsid w:val="00F909B0"/>
    <w:rsid w:val="00F92EF4"/>
    <w:rsid w:val="00FB5A3C"/>
    <w:rsid w:val="00FC0730"/>
    <w:rsid w:val="00FC0B72"/>
    <w:rsid w:val="00FC24FD"/>
    <w:rsid w:val="00FD0698"/>
    <w:rsid w:val="00FE4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8DB61"/>
  <w15:chartTrackingRefBased/>
  <w15:docId w15:val="{B73959A3-C050-403C-B09B-A29886E2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45E3"/>
    <w:rPr>
      <w:color w:val="0563C1"/>
      <w:u w:val="single"/>
    </w:rPr>
  </w:style>
  <w:style w:type="paragraph" w:styleId="NormalWeb">
    <w:name w:val="Normal (Web)"/>
    <w:basedOn w:val="Normal"/>
    <w:uiPriority w:val="99"/>
    <w:unhideWhenUsed/>
    <w:rsid w:val="00BE37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717"/>
    <w:rPr>
      <w:b/>
      <w:bCs/>
    </w:rPr>
  </w:style>
  <w:style w:type="paragraph" w:styleId="Header">
    <w:name w:val="header"/>
    <w:basedOn w:val="Normal"/>
    <w:link w:val="HeaderChar"/>
    <w:uiPriority w:val="99"/>
    <w:unhideWhenUsed/>
    <w:rsid w:val="00BE3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717"/>
  </w:style>
  <w:style w:type="paragraph" w:styleId="Footer">
    <w:name w:val="footer"/>
    <w:basedOn w:val="Normal"/>
    <w:link w:val="FooterChar"/>
    <w:uiPriority w:val="99"/>
    <w:unhideWhenUsed/>
    <w:rsid w:val="00BE3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717"/>
  </w:style>
  <w:style w:type="paragraph" w:styleId="ListParagraph">
    <w:name w:val="List Paragraph"/>
    <w:basedOn w:val="Normal"/>
    <w:uiPriority w:val="34"/>
    <w:qFormat/>
    <w:rsid w:val="00A35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793">
      <w:bodyDiv w:val="1"/>
      <w:marLeft w:val="0"/>
      <w:marRight w:val="0"/>
      <w:marTop w:val="0"/>
      <w:marBottom w:val="0"/>
      <w:divBdr>
        <w:top w:val="none" w:sz="0" w:space="0" w:color="auto"/>
        <w:left w:val="none" w:sz="0" w:space="0" w:color="auto"/>
        <w:bottom w:val="none" w:sz="0" w:space="0" w:color="auto"/>
        <w:right w:val="none" w:sz="0" w:space="0" w:color="auto"/>
      </w:divBdr>
      <w:divsChild>
        <w:div w:id="1544177213">
          <w:marLeft w:val="547"/>
          <w:marRight w:val="0"/>
          <w:marTop w:val="154"/>
          <w:marBottom w:val="0"/>
          <w:divBdr>
            <w:top w:val="none" w:sz="0" w:space="0" w:color="auto"/>
            <w:left w:val="none" w:sz="0" w:space="0" w:color="auto"/>
            <w:bottom w:val="none" w:sz="0" w:space="0" w:color="auto"/>
            <w:right w:val="none" w:sz="0" w:space="0" w:color="auto"/>
          </w:divBdr>
        </w:div>
        <w:div w:id="1880825382">
          <w:marLeft w:val="547"/>
          <w:marRight w:val="0"/>
          <w:marTop w:val="154"/>
          <w:marBottom w:val="0"/>
          <w:divBdr>
            <w:top w:val="none" w:sz="0" w:space="0" w:color="auto"/>
            <w:left w:val="none" w:sz="0" w:space="0" w:color="auto"/>
            <w:bottom w:val="none" w:sz="0" w:space="0" w:color="auto"/>
            <w:right w:val="none" w:sz="0" w:space="0" w:color="auto"/>
          </w:divBdr>
        </w:div>
      </w:divsChild>
    </w:div>
    <w:div w:id="990794123">
      <w:bodyDiv w:val="1"/>
      <w:marLeft w:val="0"/>
      <w:marRight w:val="0"/>
      <w:marTop w:val="0"/>
      <w:marBottom w:val="0"/>
      <w:divBdr>
        <w:top w:val="none" w:sz="0" w:space="0" w:color="auto"/>
        <w:left w:val="none" w:sz="0" w:space="0" w:color="auto"/>
        <w:bottom w:val="none" w:sz="0" w:space="0" w:color="auto"/>
        <w:right w:val="none" w:sz="0" w:space="0" w:color="auto"/>
      </w:divBdr>
      <w:divsChild>
        <w:div w:id="1194853310">
          <w:marLeft w:val="547"/>
          <w:marRight w:val="0"/>
          <w:marTop w:val="154"/>
          <w:marBottom w:val="0"/>
          <w:divBdr>
            <w:top w:val="none" w:sz="0" w:space="0" w:color="auto"/>
            <w:left w:val="none" w:sz="0" w:space="0" w:color="auto"/>
            <w:bottom w:val="none" w:sz="0" w:space="0" w:color="auto"/>
            <w:right w:val="none" w:sz="0" w:space="0" w:color="auto"/>
          </w:divBdr>
        </w:div>
        <w:div w:id="212039043">
          <w:marLeft w:val="547"/>
          <w:marRight w:val="0"/>
          <w:marTop w:val="154"/>
          <w:marBottom w:val="0"/>
          <w:divBdr>
            <w:top w:val="none" w:sz="0" w:space="0" w:color="auto"/>
            <w:left w:val="none" w:sz="0" w:space="0" w:color="auto"/>
            <w:bottom w:val="none" w:sz="0" w:space="0" w:color="auto"/>
            <w:right w:val="none" w:sz="0" w:space="0" w:color="auto"/>
          </w:divBdr>
        </w:div>
      </w:divsChild>
    </w:div>
    <w:div w:id="1128276390">
      <w:bodyDiv w:val="1"/>
      <w:marLeft w:val="0"/>
      <w:marRight w:val="0"/>
      <w:marTop w:val="0"/>
      <w:marBottom w:val="0"/>
      <w:divBdr>
        <w:top w:val="none" w:sz="0" w:space="0" w:color="auto"/>
        <w:left w:val="none" w:sz="0" w:space="0" w:color="auto"/>
        <w:bottom w:val="none" w:sz="0" w:space="0" w:color="auto"/>
        <w:right w:val="none" w:sz="0" w:space="0" w:color="auto"/>
      </w:divBdr>
    </w:div>
    <w:div w:id="1311592622">
      <w:bodyDiv w:val="1"/>
      <w:marLeft w:val="0"/>
      <w:marRight w:val="0"/>
      <w:marTop w:val="0"/>
      <w:marBottom w:val="0"/>
      <w:divBdr>
        <w:top w:val="none" w:sz="0" w:space="0" w:color="auto"/>
        <w:left w:val="none" w:sz="0" w:space="0" w:color="auto"/>
        <w:bottom w:val="none" w:sz="0" w:space="0" w:color="auto"/>
        <w:right w:val="none" w:sz="0" w:space="0" w:color="auto"/>
      </w:divBdr>
    </w:div>
    <w:div w:id="1366491792">
      <w:bodyDiv w:val="1"/>
      <w:marLeft w:val="0"/>
      <w:marRight w:val="0"/>
      <w:marTop w:val="0"/>
      <w:marBottom w:val="0"/>
      <w:divBdr>
        <w:top w:val="none" w:sz="0" w:space="0" w:color="auto"/>
        <w:left w:val="none" w:sz="0" w:space="0" w:color="auto"/>
        <w:bottom w:val="none" w:sz="0" w:space="0" w:color="auto"/>
        <w:right w:val="none" w:sz="0" w:space="0" w:color="auto"/>
      </w:divBdr>
      <w:divsChild>
        <w:div w:id="1661425641">
          <w:marLeft w:val="1166"/>
          <w:marRight w:val="0"/>
          <w:marTop w:val="115"/>
          <w:marBottom w:val="0"/>
          <w:divBdr>
            <w:top w:val="none" w:sz="0" w:space="0" w:color="auto"/>
            <w:left w:val="none" w:sz="0" w:space="0" w:color="auto"/>
            <w:bottom w:val="none" w:sz="0" w:space="0" w:color="auto"/>
            <w:right w:val="none" w:sz="0" w:space="0" w:color="auto"/>
          </w:divBdr>
        </w:div>
        <w:div w:id="770927890">
          <w:marLeft w:val="1166"/>
          <w:marRight w:val="0"/>
          <w:marTop w:val="115"/>
          <w:marBottom w:val="0"/>
          <w:divBdr>
            <w:top w:val="none" w:sz="0" w:space="0" w:color="auto"/>
            <w:left w:val="none" w:sz="0" w:space="0" w:color="auto"/>
            <w:bottom w:val="none" w:sz="0" w:space="0" w:color="auto"/>
            <w:right w:val="none" w:sz="0" w:space="0" w:color="auto"/>
          </w:divBdr>
        </w:div>
        <w:div w:id="390201489">
          <w:marLeft w:val="1166"/>
          <w:marRight w:val="0"/>
          <w:marTop w:val="115"/>
          <w:marBottom w:val="0"/>
          <w:divBdr>
            <w:top w:val="none" w:sz="0" w:space="0" w:color="auto"/>
            <w:left w:val="none" w:sz="0" w:space="0" w:color="auto"/>
            <w:bottom w:val="none" w:sz="0" w:space="0" w:color="auto"/>
            <w:right w:val="none" w:sz="0" w:space="0" w:color="auto"/>
          </w:divBdr>
        </w:div>
      </w:divsChild>
    </w:div>
    <w:div w:id="1501387615">
      <w:bodyDiv w:val="1"/>
      <w:marLeft w:val="0"/>
      <w:marRight w:val="0"/>
      <w:marTop w:val="0"/>
      <w:marBottom w:val="0"/>
      <w:divBdr>
        <w:top w:val="none" w:sz="0" w:space="0" w:color="auto"/>
        <w:left w:val="none" w:sz="0" w:space="0" w:color="auto"/>
        <w:bottom w:val="none" w:sz="0" w:space="0" w:color="auto"/>
        <w:right w:val="none" w:sz="0" w:space="0" w:color="auto"/>
      </w:divBdr>
    </w:div>
    <w:div w:id="1534346238">
      <w:bodyDiv w:val="1"/>
      <w:marLeft w:val="0"/>
      <w:marRight w:val="0"/>
      <w:marTop w:val="0"/>
      <w:marBottom w:val="0"/>
      <w:divBdr>
        <w:top w:val="none" w:sz="0" w:space="0" w:color="auto"/>
        <w:left w:val="none" w:sz="0" w:space="0" w:color="auto"/>
        <w:bottom w:val="none" w:sz="0" w:space="0" w:color="auto"/>
        <w:right w:val="none" w:sz="0" w:space="0" w:color="auto"/>
      </w:divBdr>
    </w:div>
    <w:div w:id="1686520688">
      <w:bodyDiv w:val="1"/>
      <w:marLeft w:val="0"/>
      <w:marRight w:val="0"/>
      <w:marTop w:val="0"/>
      <w:marBottom w:val="0"/>
      <w:divBdr>
        <w:top w:val="none" w:sz="0" w:space="0" w:color="auto"/>
        <w:left w:val="none" w:sz="0" w:space="0" w:color="auto"/>
        <w:bottom w:val="none" w:sz="0" w:space="0" w:color="auto"/>
        <w:right w:val="none" w:sz="0" w:space="0" w:color="auto"/>
      </w:divBdr>
    </w:div>
    <w:div w:id="1776746626">
      <w:bodyDiv w:val="1"/>
      <w:marLeft w:val="0"/>
      <w:marRight w:val="0"/>
      <w:marTop w:val="0"/>
      <w:marBottom w:val="0"/>
      <w:divBdr>
        <w:top w:val="none" w:sz="0" w:space="0" w:color="auto"/>
        <w:left w:val="none" w:sz="0" w:space="0" w:color="auto"/>
        <w:bottom w:val="none" w:sz="0" w:space="0" w:color="auto"/>
        <w:right w:val="none" w:sz="0" w:space="0" w:color="auto"/>
      </w:divBdr>
    </w:div>
    <w:div w:id="1899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1079</Words>
  <Characters>5690</Characters>
  <Application>Microsoft Office Word</Application>
  <DocSecurity>0</DocSecurity>
  <Lines>632</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kashefi</dc:creator>
  <cp:keywords/>
  <dc:description/>
  <cp:lastModifiedBy>javad kashefi</cp:lastModifiedBy>
  <cp:revision>4</cp:revision>
  <cp:lastPrinted>2023-08-07T16:49:00Z</cp:lastPrinted>
  <dcterms:created xsi:type="dcterms:W3CDTF">2025-11-12T02:31:00Z</dcterms:created>
  <dcterms:modified xsi:type="dcterms:W3CDTF">2026-01-08T01:35:00Z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6c47a7c3-5eca-43fb-9b0e-6390015d749b</vt:lpwstr>
  </property>
</Properties>
</file>