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BA76" w14:textId="4F4ACC5A" w:rsidR="00AE01ED" w:rsidRPr="00880500" w:rsidRDefault="00274CAA" w:rsidP="00880500">
      <w:pPr>
        <w:autoSpaceDE w:val="0"/>
        <w:autoSpaceDN w:val="0"/>
        <w:adjustRightInd w:val="0"/>
        <w:jc w:val="center"/>
        <w:rPr>
          <w:color w:val="000000"/>
          <w:sz w:val="28"/>
          <w:szCs w:val="28"/>
        </w:rPr>
      </w:pPr>
      <w:r w:rsidRPr="00880500">
        <w:rPr>
          <w:color w:val="000000"/>
          <w:sz w:val="28"/>
          <w:szCs w:val="28"/>
        </w:rPr>
        <w:t>Introduction to</w:t>
      </w:r>
      <w:r w:rsidR="001574A2" w:rsidRPr="00880500">
        <w:rPr>
          <w:color w:val="000000"/>
          <w:sz w:val="28"/>
          <w:szCs w:val="28"/>
        </w:rPr>
        <w:t xml:space="preserve"> </w:t>
      </w:r>
      <w:r w:rsidR="001636C0" w:rsidRPr="00880500">
        <w:rPr>
          <w:color w:val="000000"/>
          <w:sz w:val="28"/>
          <w:szCs w:val="28"/>
        </w:rPr>
        <w:t xml:space="preserve">Capital Budgeting </w:t>
      </w:r>
      <w:r w:rsidR="00880500" w:rsidRPr="00880500">
        <w:rPr>
          <w:color w:val="000000"/>
          <w:sz w:val="28"/>
          <w:szCs w:val="28"/>
        </w:rPr>
        <w:t>and Investment Criteria</w:t>
      </w:r>
    </w:p>
    <w:p w14:paraId="038E6A85" w14:textId="77777777" w:rsidR="00880500" w:rsidRDefault="00880500" w:rsidP="00AE01ED">
      <w:pPr>
        <w:autoSpaceDE w:val="0"/>
        <w:autoSpaceDN w:val="0"/>
        <w:adjustRightInd w:val="0"/>
        <w:rPr>
          <w:color w:val="000000"/>
        </w:rPr>
      </w:pPr>
    </w:p>
    <w:p w14:paraId="0FDC83A0" w14:textId="719B6213" w:rsidR="009718B1" w:rsidRPr="00640C14" w:rsidRDefault="009718B1" w:rsidP="00AE01ED">
      <w:pPr>
        <w:autoSpaceDE w:val="0"/>
        <w:autoSpaceDN w:val="0"/>
        <w:adjustRightInd w:val="0"/>
        <w:rPr>
          <w:i/>
          <w:iCs/>
          <w:color w:val="000000"/>
        </w:rPr>
      </w:pPr>
      <w:r>
        <w:rPr>
          <w:color w:val="000000"/>
        </w:rPr>
        <w:t>Definition of capital budgeting- It is the process of allocating the limited resources among the best investment opportunities.</w:t>
      </w:r>
      <w:r w:rsidR="00640C14">
        <w:rPr>
          <w:color w:val="000000"/>
        </w:rPr>
        <w:t xml:space="preserve"> In brief, it is </w:t>
      </w:r>
      <w:r w:rsidR="00640C14" w:rsidRPr="00640C14">
        <w:rPr>
          <w:i/>
          <w:iCs/>
          <w:color w:val="000000"/>
        </w:rPr>
        <w:t>strategic asset allocation.</w:t>
      </w:r>
    </w:p>
    <w:p w14:paraId="5D65AB76" w14:textId="77777777" w:rsidR="00880500" w:rsidRDefault="00880500" w:rsidP="00AE01ED">
      <w:pPr>
        <w:autoSpaceDE w:val="0"/>
        <w:autoSpaceDN w:val="0"/>
        <w:adjustRightInd w:val="0"/>
        <w:rPr>
          <w:color w:val="000000"/>
        </w:rPr>
      </w:pPr>
    </w:p>
    <w:p w14:paraId="33B9F460" w14:textId="0372925D" w:rsidR="009718B1" w:rsidRDefault="00640C14" w:rsidP="00AE01ED">
      <w:pPr>
        <w:autoSpaceDE w:val="0"/>
        <w:autoSpaceDN w:val="0"/>
        <w:adjustRightInd w:val="0"/>
        <w:rPr>
          <w:color w:val="000000"/>
        </w:rPr>
      </w:pPr>
      <w:r>
        <w:rPr>
          <w:color w:val="000000"/>
        </w:rPr>
        <w:t>There are several approaches in selecting the best investment opportunities, but in this note we will use three important that would meet the following criteria:</w:t>
      </w:r>
    </w:p>
    <w:p w14:paraId="1CA72DEA" w14:textId="4A11EC5F" w:rsidR="00640C14" w:rsidRDefault="00723043" w:rsidP="00AE01ED">
      <w:pPr>
        <w:autoSpaceDE w:val="0"/>
        <w:autoSpaceDN w:val="0"/>
        <w:adjustRightInd w:val="0"/>
        <w:rPr>
          <w:color w:val="000000"/>
        </w:rPr>
      </w:pPr>
      <w:r>
        <w:rPr>
          <w:color w:val="000000"/>
        </w:rPr>
        <w:t>1.</w:t>
      </w:r>
      <w:r w:rsidR="00880500">
        <w:rPr>
          <w:color w:val="000000"/>
        </w:rPr>
        <w:t>I</w:t>
      </w:r>
      <w:r>
        <w:rPr>
          <w:color w:val="000000"/>
        </w:rPr>
        <w:t>t</w:t>
      </w:r>
      <w:r w:rsidR="00880500">
        <w:rPr>
          <w:color w:val="000000"/>
        </w:rPr>
        <w:t xml:space="preserve">’s </w:t>
      </w:r>
      <w:r>
        <w:rPr>
          <w:color w:val="000000"/>
        </w:rPr>
        <w:t>based on time value of money</w:t>
      </w:r>
    </w:p>
    <w:p w14:paraId="4943E805" w14:textId="7C9C4EAA" w:rsidR="00723043" w:rsidRDefault="00723043" w:rsidP="00AE01ED">
      <w:pPr>
        <w:autoSpaceDE w:val="0"/>
        <w:autoSpaceDN w:val="0"/>
        <w:adjustRightInd w:val="0"/>
        <w:rPr>
          <w:color w:val="000000"/>
        </w:rPr>
      </w:pPr>
      <w:r>
        <w:rPr>
          <w:color w:val="000000"/>
        </w:rPr>
        <w:t>2</w:t>
      </w:r>
      <w:r w:rsidR="00880500">
        <w:rPr>
          <w:color w:val="000000"/>
        </w:rPr>
        <w:t>. It’s</w:t>
      </w:r>
      <w:r>
        <w:rPr>
          <w:color w:val="000000"/>
        </w:rPr>
        <w:t xml:space="preserve"> based on investment risk</w:t>
      </w:r>
    </w:p>
    <w:p w14:paraId="6617F24E" w14:textId="56681AC3" w:rsidR="00723043" w:rsidRDefault="00723043" w:rsidP="00AE01ED">
      <w:pPr>
        <w:autoSpaceDE w:val="0"/>
        <w:autoSpaceDN w:val="0"/>
        <w:adjustRightInd w:val="0"/>
        <w:rPr>
          <w:color w:val="000000"/>
        </w:rPr>
      </w:pPr>
      <w:r>
        <w:rPr>
          <w:color w:val="000000"/>
        </w:rPr>
        <w:t>3</w:t>
      </w:r>
      <w:r w:rsidR="00880500">
        <w:rPr>
          <w:color w:val="000000"/>
        </w:rPr>
        <w:t>. I</w:t>
      </w:r>
      <w:r>
        <w:rPr>
          <w:color w:val="000000"/>
        </w:rPr>
        <w:t>t create</w:t>
      </w:r>
      <w:r w:rsidR="00880500">
        <w:rPr>
          <w:color w:val="000000"/>
        </w:rPr>
        <w:t>s</w:t>
      </w:r>
      <w:r>
        <w:rPr>
          <w:color w:val="000000"/>
        </w:rPr>
        <w:t xml:space="preserve"> value for the firm (stockholder wealth maximization) </w:t>
      </w:r>
    </w:p>
    <w:p w14:paraId="54907046" w14:textId="77777777" w:rsidR="00880500" w:rsidRDefault="00723043" w:rsidP="00AE01ED">
      <w:pPr>
        <w:autoSpaceDE w:val="0"/>
        <w:autoSpaceDN w:val="0"/>
        <w:adjustRightInd w:val="0"/>
        <w:rPr>
          <w:color w:val="000000"/>
        </w:rPr>
      </w:pPr>
      <w:r>
        <w:rPr>
          <w:color w:val="000000"/>
        </w:rPr>
        <w:t xml:space="preserve"> </w:t>
      </w:r>
    </w:p>
    <w:p w14:paraId="14CBC213" w14:textId="6C211DE0" w:rsidR="0086113F" w:rsidRPr="006D52BB" w:rsidRDefault="0086113F" w:rsidP="0086113F">
      <w:pPr>
        <w:autoSpaceDE w:val="0"/>
        <w:autoSpaceDN w:val="0"/>
        <w:adjustRightInd w:val="0"/>
        <w:rPr>
          <w:color w:val="000000"/>
        </w:rPr>
      </w:pPr>
      <w:r w:rsidRPr="006D52BB">
        <w:rPr>
          <w:color w:val="000000"/>
        </w:rPr>
        <w:t xml:space="preserve">There are </w:t>
      </w:r>
      <w:r>
        <w:rPr>
          <w:color w:val="000000"/>
        </w:rPr>
        <w:t>three</w:t>
      </w:r>
      <w:r w:rsidRPr="006D52BB">
        <w:rPr>
          <w:color w:val="000000"/>
        </w:rPr>
        <w:t xml:space="preserve"> standard concepts used in capital budgeting:</w:t>
      </w:r>
    </w:p>
    <w:p w14:paraId="46811552" w14:textId="77777777" w:rsidR="00723043" w:rsidRPr="006D52BB" w:rsidRDefault="00723043" w:rsidP="00AE01ED">
      <w:pPr>
        <w:autoSpaceDE w:val="0"/>
        <w:autoSpaceDN w:val="0"/>
        <w:adjustRightInd w:val="0"/>
        <w:rPr>
          <w:color w:val="000000"/>
        </w:rPr>
      </w:pPr>
    </w:p>
    <w:p w14:paraId="762409B2" w14:textId="77777777" w:rsidR="00AE01ED" w:rsidRPr="006D52BB" w:rsidRDefault="00AE01ED" w:rsidP="00AE01ED">
      <w:pPr>
        <w:autoSpaceDE w:val="0"/>
        <w:autoSpaceDN w:val="0"/>
        <w:adjustRightInd w:val="0"/>
        <w:rPr>
          <w:color w:val="4D4D4D"/>
        </w:rPr>
      </w:pPr>
      <w:r w:rsidRPr="006D52BB">
        <w:rPr>
          <w:color w:val="4D4D4D"/>
        </w:rPr>
        <w:t>1</w:t>
      </w:r>
      <w:r w:rsidR="001574A2" w:rsidRPr="006D52BB">
        <w:rPr>
          <w:color w:val="4D4D4D"/>
        </w:rPr>
        <w:t>.</w:t>
      </w:r>
      <w:r w:rsidRPr="006D52BB">
        <w:rPr>
          <w:color w:val="4D4D4D"/>
        </w:rPr>
        <w:t xml:space="preserve"> </w:t>
      </w:r>
      <w:r w:rsidRPr="006D52BB">
        <w:rPr>
          <w:color w:val="000000"/>
        </w:rPr>
        <w:t xml:space="preserve">The NPV Rule for </w:t>
      </w:r>
      <w:r w:rsidR="00B65E7D" w:rsidRPr="006D52BB">
        <w:rPr>
          <w:color w:val="000000"/>
        </w:rPr>
        <w:t>selecting i</w:t>
      </w:r>
      <w:r w:rsidRPr="006D52BB">
        <w:rPr>
          <w:color w:val="000000"/>
        </w:rPr>
        <w:t>nvestments</w:t>
      </w:r>
      <w:r w:rsidR="001574A2" w:rsidRPr="006D52BB">
        <w:rPr>
          <w:color w:val="000000"/>
        </w:rPr>
        <w:t xml:space="preserve"> </w:t>
      </w:r>
      <w:r w:rsidR="00B65E7D" w:rsidRPr="006D52BB">
        <w:rPr>
          <w:color w:val="000000"/>
        </w:rPr>
        <w:t>or</w:t>
      </w:r>
      <w:r w:rsidRPr="006D52BB">
        <w:rPr>
          <w:color w:val="000000"/>
        </w:rPr>
        <w:t xml:space="preserve"> </w:t>
      </w:r>
      <w:r w:rsidR="00B65E7D" w:rsidRPr="006D52BB">
        <w:rPr>
          <w:color w:val="000000"/>
        </w:rPr>
        <w:t>p</w:t>
      </w:r>
      <w:r w:rsidRPr="006D52BB">
        <w:rPr>
          <w:color w:val="000000"/>
        </w:rPr>
        <w:t xml:space="preserve">rojects </w:t>
      </w:r>
    </w:p>
    <w:p w14:paraId="5F94E0C8" w14:textId="41C829C8" w:rsidR="001574A2" w:rsidRDefault="001574A2" w:rsidP="00AE01ED">
      <w:pPr>
        <w:autoSpaceDE w:val="0"/>
        <w:autoSpaceDN w:val="0"/>
        <w:adjustRightInd w:val="0"/>
        <w:rPr>
          <w:color w:val="000000"/>
        </w:rPr>
      </w:pPr>
      <w:r w:rsidRPr="006D52BB">
        <w:rPr>
          <w:color w:val="4D4D4D"/>
        </w:rPr>
        <w:t>2.</w:t>
      </w:r>
      <w:r w:rsidR="00AE01ED" w:rsidRPr="006D52BB">
        <w:rPr>
          <w:color w:val="4D4D4D"/>
        </w:rPr>
        <w:t xml:space="preserve"> </w:t>
      </w:r>
      <w:r w:rsidR="00AE01ED" w:rsidRPr="006D52BB">
        <w:rPr>
          <w:color w:val="000000"/>
        </w:rPr>
        <w:t xml:space="preserve">The IRR Rule for </w:t>
      </w:r>
      <w:r w:rsidR="00B65E7D" w:rsidRPr="006D52BB">
        <w:rPr>
          <w:color w:val="000000"/>
        </w:rPr>
        <w:t>selecting investments or projects</w:t>
      </w:r>
    </w:p>
    <w:p w14:paraId="36F7C74E" w14:textId="38EE022A" w:rsidR="0086113F" w:rsidRPr="006D52BB" w:rsidRDefault="0086113F" w:rsidP="00AE01ED">
      <w:pPr>
        <w:autoSpaceDE w:val="0"/>
        <w:autoSpaceDN w:val="0"/>
        <w:adjustRightInd w:val="0"/>
        <w:rPr>
          <w:color w:val="000000"/>
        </w:rPr>
      </w:pPr>
      <w:r>
        <w:rPr>
          <w:color w:val="000000"/>
        </w:rPr>
        <w:t>3. Profitability Index</w:t>
      </w:r>
    </w:p>
    <w:p w14:paraId="670ED16D" w14:textId="77777777" w:rsidR="001574A2" w:rsidRPr="006D52BB" w:rsidRDefault="001574A2" w:rsidP="00AE01ED">
      <w:pPr>
        <w:autoSpaceDE w:val="0"/>
        <w:autoSpaceDN w:val="0"/>
        <w:adjustRightInd w:val="0"/>
        <w:rPr>
          <w:b/>
          <w:bCs/>
          <w:color w:val="000000"/>
        </w:rPr>
      </w:pPr>
    </w:p>
    <w:p w14:paraId="3E853C95" w14:textId="77777777" w:rsidR="00AE01ED" w:rsidRPr="006D52BB" w:rsidRDefault="00AE01ED" w:rsidP="00AE01ED">
      <w:pPr>
        <w:autoSpaceDE w:val="0"/>
        <w:autoSpaceDN w:val="0"/>
        <w:adjustRightInd w:val="0"/>
        <w:rPr>
          <w:b/>
          <w:bCs/>
          <w:color w:val="000000"/>
        </w:rPr>
      </w:pPr>
      <w:r w:rsidRPr="006D52BB">
        <w:rPr>
          <w:b/>
          <w:bCs/>
          <w:color w:val="000000"/>
        </w:rPr>
        <w:t>1</w:t>
      </w:r>
      <w:r w:rsidR="001574A2" w:rsidRPr="006D52BB">
        <w:rPr>
          <w:b/>
          <w:bCs/>
          <w:color w:val="000000"/>
        </w:rPr>
        <w:t>.</w:t>
      </w:r>
      <w:r w:rsidRPr="006D52BB">
        <w:rPr>
          <w:b/>
          <w:bCs/>
          <w:color w:val="000000"/>
        </w:rPr>
        <w:t xml:space="preserve"> The NPV Rule for </w:t>
      </w:r>
      <w:r w:rsidR="00B65E7D" w:rsidRPr="006D52BB">
        <w:rPr>
          <w:b/>
          <w:bCs/>
          <w:color w:val="000000"/>
        </w:rPr>
        <w:t>Selecting</w:t>
      </w:r>
      <w:r w:rsidRPr="006D52BB">
        <w:rPr>
          <w:b/>
          <w:bCs/>
          <w:color w:val="000000"/>
        </w:rPr>
        <w:t xml:space="preserve"> Investments and Projects</w:t>
      </w:r>
    </w:p>
    <w:p w14:paraId="1871EEE2" w14:textId="77777777" w:rsidR="00AE01ED" w:rsidRPr="006D52BB" w:rsidRDefault="000A527F" w:rsidP="00AE01ED">
      <w:pPr>
        <w:autoSpaceDE w:val="0"/>
        <w:autoSpaceDN w:val="0"/>
        <w:adjustRightInd w:val="0"/>
        <w:rPr>
          <w:color w:val="000000"/>
        </w:rPr>
      </w:pPr>
      <w:r w:rsidRPr="006D52BB">
        <w:rPr>
          <w:color w:val="000000"/>
        </w:rPr>
        <w:t xml:space="preserve">The goal of financial management is to create value for the stockholders. </w:t>
      </w:r>
      <w:r w:rsidR="00A14921" w:rsidRPr="006D52BB">
        <w:t xml:space="preserve">Capital budgeting is a process of allocating limited resources among the best investment opportunities.     </w:t>
      </w:r>
      <w:r w:rsidRPr="006D52BB">
        <w:rPr>
          <w:color w:val="000000"/>
        </w:rPr>
        <w:t>In</w:t>
      </w:r>
      <w:r w:rsidR="00AE01ED" w:rsidRPr="006D52BB">
        <w:rPr>
          <w:color w:val="000000"/>
        </w:rPr>
        <w:t xml:space="preserve"> </w:t>
      </w:r>
      <w:r w:rsidR="00A14921" w:rsidRPr="006D52BB">
        <w:rPr>
          <w:color w:val="000000"/>
        </w:rPr>
        <w:t>this section</w:t>
      </w:r>
      <w:r w:rsidR="00AE01ED" w:rsidRPr="006D52BB">
        <w:rPr>
          <w:color w:val="000000"/>
        </w:rPr>
        <w:t xml:space="preserve"> we</w:t>
      </w:r>
      <w:r w:rsidR="00A14921" w:rsidRPr="006D52BB">
        <w:rPr>
          <w:color w:val="000000"/>
        </w:rPr>
        <w:t xml:space="preserve"> will</w:t>
      </w:r>
      <w:r w:rsidR="00AE01ED" w:rsidRPr="006D52BB">
        <w:rPr>
          <w:color w:val="000000"/>
        </w:rPr>
        <w:t xml:space="preserve"> introduce the basic NPV and IRR concepts and their application to</w:t>
      </w:r>
      <w:r w:rsidR="001574A2" w:rsidRPr="006D52BB">
        <w:rPr>
          <w:color w:val="000000"/>
        </w:rPr>
        <w:t xml:space="preserve"> </w:t>
      </w:r>
      <w:r w:rsidR="00AE01ED" w:rsidRPr="006D52BB">
        <w:rPr>
          <w:color w:val="000000"/>
        </w:rPr>
        <w:t xml:space="preserve">capital budgeting. We start </w:t>
      </w:r>
      <w:r w:rsidR="00A14921" w:rsidRPr="006D52BB">
        <w:rPr>
          <w:color w:val="000000"/>
        </w:rPr>
        <w:t>off by</w:t>
      </w:r>
      <w:r w:rsidR="00AE01ED" w:rsidRPr="006D52BB">
        <w:rPr>
          <w:color w:val="000000"/>
        </w:rPr>
        <w:t xml:space="preserve"> summarizing each of these rules—the NPV rule in</w:t>
      </w:r>
      <w:r w:rsidR="001574A2" w:rsidRPr="006D52BB">
        <w:rPr>
          <w:color w:val="000000"/>
        </w:rPr>
        <w:t xml:space="preserve"> </w:t>
      </w:r>
      <w:r w:rsidR="00AE01ED" w:rsidRPr="006D52BB">
        <w:rPr>
          <w:color w:val="000000"/>
        </w:rPr>
        <w:t>this section and the IRR rule in the following section.</w:t>
      </w:r>
    </w:p>
    <w:p w14:paraId="65E603E7" w14:textId="77777777" w:rsidR="00AE01ED" w:rsidRPr="006D52BB" w:rsidRDefault="00AE01ED" w:rsidP="00AE01ED">
      <w:pPr>
        <w:autoSpaceDE w:val="0"/>
        <w:autoSpaceDN w:val="0"/>
        <w:adjustRightInd w:val="0"/>
        <w:rPr>
          <w:color w:val="000000"/>
        </w:rPr>
      </w:pPr>
      <w:r w:rsidRPr="006D52BB">
        <w:rPr>
          <w:color w:val="000000"/>
        </w:rPr>
        <w:t>Here’s a summary of the decision criteria for investments implied by the net present value:</w:t>
      </w:r>
    </w:p>
    <w:p w14:paraId="4430B0C6" w14:textId="77777777" w:rsidR="00A14921" w:rsidRPr="006D52BB" w:rsidRDefault="00AE01ED" w:rsidP="00AE01ED">
      <w:pPr>
        <w:autoSpaceDE w:val="0"/>
        <w:autoSpaceDN w:val="0"/>
        <w:adjustRightInd w:val="0"/>
        <w:rPr>
          <w:color w:val="000000"/>
        </w:rPr>
      </w:pPr>
      <w:r w:rsidRPr="006D52BB">
        <w:rPr>
          <w:b/>
          <w:bCs/>
          <w:color w:val="000000"/>
        </w:rPr>
        <w:t xml:space="preserve">The NPV rule for deciding whether or not a specific project is worthwhile: </w:t>
      </w:r>
      <w:r w:rsidRPr="006D52BB">
        <w:rPr>
          <w:color w:val="000000"/>
        </w:rPr>
        <w:t>Suppose</w:t>
      </w:r>
      <w:r w:rsidR="001574A2" w:rsidRPr="006D52BB">
        <w:rPr>
          <w:color w:val="000000"/>
        </w:rPr>
        <w:t xml:space="preserve"> </w:t>
      </w:r>
      <w:r w:rsidRPr="006D52BB">
        <w:rPr>
          <w:color w:val="000000"/>
        </w:rPr>
        <w:t xml:space="preserve">you are considering a project that has cash flows </w:t>
      </w:r>
      <w:r w:rsidRPr="006D52BB">
        <w:rPr>
          <w:i/>
          <w:iCs/>
          <w:color w:val="000000"/>
        </w:rPr>
        <w:t>C</w:t>
      </w:r>
      <w:r w:rsidRPr="006D52BB">
        <w:rPr>
          <w:color w:val="000000"/>
          <w:vertAlign w:val="subscript"/>
        </w:rPr>
        <w:t>0</w:t>
      </w:r>
      <w:r w:rsidRPr="006D52BB">
        <w:rPr>
          <w:i/>
          <w:iCs/>
          <w:color w:val="000000"/>
        </w:rPr>
        <w:t>, CF</w:t>
      </w:r>
      <w:r w:rsidRPr="006D52BB">
        <w:rPr>
          <w:color w:val="000000"/>
          <w:vertAlign w:val="subscript"/>
        </w:rPr>
        <w:t>1</w:t>
      </w:r>
      <w:r w:rsidRPr="006D52BB">
        <w:rPr>
          <w:i/>
          <w:iCs/>
          <w:color w:val="000000"/>
        </w:rPr>
        <w:t>, CF</w:t>
      </w:r>
      <w:proofErr w:type="gramStart"/>
      <w:r w:rsidRPr="006D52BB">
        <w:rPr>
          <w:color w:val="000000"/>
          <w:vertAlign w:val="subscript"/>
        </w:rPr>
        <w:t>2</w:t>
      </w:r>
      <w:r w:rsidR="00A14921" w:rsidRPr="006D52BB">
        <w:rPr>
          <w:color w:val="000000"/>
          <w:vertAlign w:val="subscript"/>
        </w:rPr>
        <w:t xml:space="preserve"> </w:t>
      </w:r>
      <w:r w:rsidRPr="006D52BB">
        <w:rPr>
          <w:i/>
          <w:iCs/>
          <w:color w:val="000000"/>
        </w:rPr>
        <w:t>,</w:t>
      </w:r>
      <w:proofErr w:type="gramEnd"/>
      <w:r w:rsidRPr="006D52BB">
        <w:rPr>
          <w:i/>
          <w:iCs/>
          <w:color w:val="000000"/>
        </w:rPr>
        <w:t xml:space="preserve"> . . . </w:t>
      </w:r>
      <w:r w:rsidR="00A14921" w:rsidRPr="006D52BB">
        <w:rPr>
          <w:i/>
          <w:iCs/>
          <w:color w:val="000000"/>
        </w:rPr>
        <w:t>, CF</w:t>
      </w:r>
      <w:r w:rsidR="00A14921" w:rsidRPr="006D52BB">
        <w:rPr>
          <w:i/>
          <w:iCs/>
          <w:color w:val="000000"/>
          <w:vertAlign w:val="subscript"/>
        </w:rPr>
        <w:t>T</w:t>
      </w:r>
      <w:r w:rsidRPr="006D52BB">
        <w:rPr>
          <w:color w:val="000000"/>
        </w:rPr>
        <w:t xml:space="preserve"> </w:t>
      </w:r>
      <w:r w:rsidR="00BC7CA2" w:rsidRPr="006D52BB">
        <w:rPr>
          <w:color w:val="000000"/>
        </w:rPr>
        <w:t xml:space="preserve">. </w:t>
      </w:r>
      <w:r w:rsidRPr="006D52BB">
        <w:rPr>
          <w:color w:val="000000"/>
        </w:rPr>
        <w:t>Suppose that the</w:t>
      </w:r>
      <w:r w:rsidR="001574A2" w:rsidRPr="006D52BB">
        <w:rPr>
          <w:color w:val="000000"/>
        </w:rPr>
        <w:t xml:space="preserve"> </w:t>
      </w:r>
      <w:r w:rsidRPr="006D52BB">
        <w:rPr>
          <w:color w:val="000000"/>
        </w:rPr>
        <w:t xml:space="preserve">appropriate discount rate for this project is </w:t>
      </w:r>
      <w:r w:rsidR="00A14921" w:rsidRPr="006D52BB">
        <w:rPr>
          <w:i/>
          <w:iCs/>
          <w:color w:val="000000"/>
        </w:rPr>
        <w:t>R</w:t>
      </w:r>
      <w:r w:rsidRPr="006D52BB">
        <w:rPr>
          <w:color w:val="000000"/>
        </w:rPr>
        <w:t xml:space="preserve">. Then the NPV of the project </w:t>
      </w:r>
      <w:r w:rsidR="00A14921" w:rsidRPr="006D52BB">
        <w:rPr>
          <w:color w:val="000000"/>
        </w:rPr>
        <w:t>is:</w:t>
      </w:r>
    </w:p>
    <w:bookmarkStart w:id="0" w:name="_Hlk125612477"/>
    <w:p w14:paraId="1AFA7F70" w14:textId="77777777" w:rsidR="00AE01ED" w:rsidRPr="006D52BB" w:rsidRDefault="00A14921" w:rsidP="00A14921">
      <w:pPr>
        <w:autoSpaceDE w:val="0"/>
        <w:autoSpaceDN w:val="0"/>
        <w:adjustRightInd w:val="0"/>
        <w:jc w:val="center"/>
      </w:pPr>
      <w:r w:rsidRPr="006D52BB">
        <w:rPr>
          <w:position w:val="-32"/>
        </w:rPr>
        <w:object w:dxaOrig="2380" w:dyaOrig="700" w14:anchorId="0473E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2pt" o:ole="" fillcolor="window">
            <v:imagedata r:id="rId5" o:title=""/>
          </v:shape>
          <o:OLEObject Type="Embed" ProgID="Equation.3" ShapeID="_x0000_i1025" DrawAspect="Content" ObjectID="_1736225278" r:id="rId6"/>
        </w:object>
      </w:r>
      <w:bookmarkEnd w:id="0"/>
    </w:p>
    <w:p w14:paraId="16F7A78F" w14:textId="77777777" w:rsidR="00B66886" w:rsidRPr="006D52BB" w:rsidRDefault="00A14921" w:rsidP="00A14921">
      <w:pPr>
        <w:autoSpaceDE w:val="0"/>
        <w:autoSpaceDN w:val="0"/>
        <w:adjustRightInd w:val="0"/>
        <w:jc w:val="center"/>
      </w:pPr>
      <w:r w:rsidRPr="006D52BB">
        <w:t>OR</w:t>
      </w:r>
    </w:p>
    <w:p w14:paraId="35E3D172" w14:textId="77777777" w:rsidR="00A14921" w:rsidRPr="006D52BB" w:rsidRDefault="00B66886" w:rsidP="00A14921">
      <w:pPr>
        <w:autoSpaceDE w:val="0"/>
        <w:autoSpaceDN w:val="0"/>
        <w:adjustRightInd w:val="0"/>
        <w:jc w:val="center"/>
      </w:pPr>
      <w:r w:rsidRPr="006D52BB">
        <w:rPr>
          <w:position w:val="-32"/>
        </w:rPr>
        <w:object w:dxaOrig="6020" w:dyaOrig="700" w14:anchorId="6C7D0D00">
          <v:shape id="_x0000_i1026" type="#_x0000_t75" style="width:300.75pt;height:35.25pt" o:ole="" fillcolor="window">
            <v:imagedata r:id="rId7" o:title=""/>
          </v:shape>
          <o:OLEObject Type="Embed" ProgID="Equation.3" ShapeID="_x0000_i1026" DrawAspect="Content" ObjectID="_1736225279" r:id="rId8"/>
        </w:object>
      </w:r>
    </w:p>
    <w:p w14:paraId="7FE6DA9A" w14:textId="77777777" w:rsidR="00B66886" w:rsidRPr="006D52BB" w:rsidRDefault="00B66886" w:rsidP="00B66886">
      <w:pPr>
        <w:autoSpaceDE w:val="0"/>
        <w:autoSpaceDN w:val="0"/>
        <w:adjustRightInd w:val="0"/>
      </w:pPr>
      <w:r w:rsidRPr="006D52BB">
        <w:t xml:space="preserve">For an uneven series of the cash flows, the NPV is: </w:t>
      </w:r>
    </w:p>
    <w:p w14:paraId="565D3E21" w14:textId="77777777" w:rsidR="00A14921" w:rsidRPr="006D52BB" w:rsidRDefault="00A14921" w:rsidP="00A14921">
      <w:pPr>
        <w:autoSpaceDE w:val="0"/>
        <w:autoSpaceDN w:val="0"/>
        <w:adjustRightInd w:val="0"/>
        <w:jc w:val="center"/>
      </w:pPr>
      <w:r w:rsidRPr="006D52BB">
        <w:rPr>
          <w:position w:val="-32"/>
        </w:rPr>
        <w:object w:dxaOrig="4360" w:dyaOrig="700" w14:anchorId="14689FA8">
          <v:shape id="_x0000_i1027" type="#_x0000_t75" style="width:218.25pt;height:35.25pt" o:ole="" fillcolor="window">
            <v:imagedata r:id="rId9" o:title=""/>
          </v:shape>
          <o:OLEObject Type="Embed" ProgID="Equation.3" ShapeID="_x0000_i1027" DrawAspect="Content" ObjectID="_1736225280" r:id="rId10"/>
        </w:object>
      </w:r>
    </w:p>
    <w:p w14:paraId="52255F50" w14:textId="77777777" w:rsidR="00A14921" w:rsidRPr="006D52BB" w:rsidRDefault="00A14921" w:rsidP="00A14921">
      <w:pPr>
        <w:autoSpaceDE w:val="0"/>
        <w:autoSpaceDN w:val="0"/>
        <w:adjustRightInd w:val="0"/>
        <w:rPr>
          <w:color w:val="000000"/>
        </w:rPr>
      </w:pPr>
      <w:r w:rsidRPr="006D52BB">
        <w:rPr>
          <w:color w:val="000000"/>
        </w:rPr>
        <w:t>Note that C</w:t>
      </w:r>
      <w:r w:rsidRPr="006D52BB">
        <w:rPr>
          <w:color w:val="000000"/>
          <w:vertAlign w:val="subscript"/>
        </w:rPr>
        <w:t>0</w:t>
      </w:r>
      <w:r w:rsidRPr="006D52BB">
        <w:rPr>
          <w:color w:val="000000"/>
        </w:rPr>
        <w:t xml:space="preserve"> is the initial cost and is a cash outflow.</w:t>
      </w:r>
    </w:p>
    <w:p w14:paraId="7EC66C68" w14:textId="77777777" w:rsidR="001574A2" w:rsidRPr="006D52BB" w:rsidRDefault="001574A2" w:rsidP="00AE01ED">
      <w:pPr>
        <w:autoSpaceDE w:val="0"/>
        <w:autoSpaceDN w:val="0"/>
        <w:adjustRightInd w:val="0"/>
        <w:rPr>
          <w:i/>
          <w:iCs/>
          <w:color w:val="000000"/>
        </w:rPr>
      </w:pPr>
    </w:p>
    <w:p w14:paraId="1D39C4A6" w14:textId="77777777" w:rsidR="00AE01ED" w:rsidRPr="006D52BB" w:rsidRDefault="00AE01ED" w:rsidP="00AE01ED">
      <w:pPr>
        <w:autoSpaceDE w:val="0"/>
        <w:autoSpaceDN w:val="0"/>
        <w:adjustRightInd w:val="0"/>
        <w:rPr>
          <w:color w:val="000000"/>
        </w:rPr>
      </w:pPr>
      <w:r w:rsidRPr="006D52BB">
        <w:rPr>
          <w:b/>
          <w:bCs/>
          <w:color w:val="000000"/>
        </w:rPr>
        <w:t xml:space="preserve">Rule: </w:t>
      </w:r>
      <w:r w:rsidRPr="006D52BB">
        <w:rPr>
          <w:color w:val="000000"/>
        </w:rPr>
        <w:t xml:space="preserve">A project is worthwhile by the NPV rule if its NPV </w:t>
      </w:r>
      <w:r w:rsidR="001574A2" w:rsidRPr="006D52BB">
        <w:rPr>
          <w:color w:val="000000"/>
        </w:rPr>
        <w:t>&gt;</w:t>
      </w:r>
      <w:r w:rsidRPr="006D52BB">
        <w:rPr>
          <w:color w:val="000000"/>
        </w:rPr>
        <w:t xml:space="preserve"> 0.</w:t>
      </w:r>
    </w:p>
    <w:p w14:paraId="4C39D950" w14:textId="77777777" w:rsidR="00A14921" w:rsidRPr="006D52BB" w:rsidRDefault="00A14921" w:rsidP="00AE01ED">
      <w:pPr>
        <w:autoSpaceDE w:val="0"/>
        <w:autoSpaceDN w:val="0"/>
        <w:adjustRightInd w:val="0"/>
        <w:rPr>
          <w:b/>
          <w:bCs/>
          <w:color w:val="000000"/>
        </w:rPr>
      </w:pPr>
    </w:p>
    <w:p w14:paraId="6252B710" w14:textId="77777777" w:rsidR="00AE01ED" w:rsidRPr="006D52BB" w:rsidRDefault="00AE01ED" w:rsidP="00AE01ED">
      <w:pPr>
        <w:autoSpaceDE w:val="0"/>
        <w:autoSpaceDN w:val="0"/>
        <w:adjustRightInd w:val="0"/>
        <w:rPr>
          <w:color w:val="000000"/>
        </w:rPr>
      </w:pPr>
      <w:r w:rsidRPr="006D52BB">
        <w:rPr>
          <w:b/>
          <w:bCs/>
          <w:color w:val="000000"/>
        </w:rPr>
        <w:t xml:space="preserve">The NPV rule for deciding between two mutually exclusive projects: </w:t>
      </w:r>
      <w:r w:rsidRPr="006D52BB">
        <w:rPr>
          <w:color w:val="000000"/>
        </w:rPr>
        <w:t>Suppose you are</w:t>
      </w:r>
      <w:r w:rsidR="001574A2" w:rsidRPr="006D52BB">
        <w:rPr>
          <w:color w:val="000000"/>
        </w:rPr>
        <w:t xml:space="preserve"> </w:t>
      </w:r>
      <w:r w:rsidRPr="006D52BB">
        <w:rPr>
          <w:color w:val="000000"/>
        </w:rPr>
        <w:t>trying to decide between two projects A and B, each of which can achieve the same objective.</w:t>
      </w:r>
    </w:p>
    <w:p w14:paraId="1A45DB53" w14:textId="77777777" w:rsidR="00AE01ED" w:rsidRPr="006D52BB" w:rsidRDefault="00AE01ED" w:rsidP="00AE01ED">
      <w:pPr>
        <w:autoSpaceDE w:val="0"/>
        <w:autoSpaceDN w:val="0"/>
        <w:adjustRightInd w:val="0"/>
        <w:rPr>
          <w:b/>
          <w:color w:val="000000"/>
        </w:rPr>
      </w:pPr>
      <w:r w:rsidRPr="006D52BB">
        <w:rPr>
          <w:color w:val="000000"/>
        </w:rPr>
        <w:t>For example, your company needs a new widget machine, and the choice is between</w:t>
      </w:r>
      <w:r w:rsidR="001574A2" w:rsidRPr="006D52BB">
        <w:rPr>
          <w:color w:val="000000"/>
        </w:rPr>
        <w:t xml:space="preserve"> </w:t>
      </w:r>
      <w:r w:rsidRPr="006D52BB">
        <w:rPr>
          <w:color w:val="000000"/>
        </w:rPr>
        <w:t>widget machine A and machine B. You will buy either A or B (or perhaps neither machine,</w:t>
      </w:r>
      <w:r w:rsidR="001574A2" w:rsidRPr="006D52BB">
        <w:rPr>
          <w:color w:val="000000"/>
        </w:rPr>
        <w:t xml:space="preserve"> </w:t>
      </w:r>
      <w:r w:rsidRPr="006D52BB">
        <w:rPr>
          <w:color w:val="000000"/>
        </w:rPr>
        <w:t xml:space="preserve">but you </w:t>
      </w:r>
      <w:r w:rsidRPr="006D52BB">
        <w:rPr>
          <w:color w:val="000000"/>
        </w:rPr>
        <w:lastRenderedPageBreak/>
        <w:t xml:space="preserve">will certainly not buy both machines). In finance jargon, these projects are </w:t>
      </w:r>
      <w:r w:rsidRPr="006D52BB">
        <w:rPr>
          <w:b/>
          <w:color w:val="000000"/>
        </w:rPr>
        <w:t>“mutually</w:t>
      </w:r>
      <w:r w:rsidR="001574A2" w:rsidRPr="006D52BB">
        <w:rPr>
          <w:b/>
          <w:color w:val="000000"/>
        </w:rPr>
        <w:t xml:space="preserve"> </w:t>
      </w:r>
      <w:r w:rsidRPr="006D52BB">
        <w:rPr>
          <w:b/>
          <w:color w:val="000000"/>
        </w:rPr>
        <w:t>exclusive.”</w:t>
      </w:r>
    </w:p>
    <w:p w14:paraId="04FBB1F5" w14:textId="77777777" w:rsidR="00D65208" w:rsidRPr="006D52BB" w:rsidRDefault="00AE01ED" w:rsidP="00AE01ED">
      <w:pPr>
        <w:autoSpaceDE w:val="0"/>
        <w:autoSpaceDN w:val="0"/>
        <w:adjustRightInd w:val="0"/>
        <w:rPr>
          <w:i/>
          <w:iCs/>
          <w:color w:val="000000"/>
        </w:rPr>
      </w:pPr>
      <w:r w:rsidRPr="006D52BB">
        <w:rPr>
          <w:color w:val="000000"/>
        </w:rPr>
        <w:t xml:space="preserve">Suppose project A has cash flows </w:t>
      </w:r>
      <w:r w:rsidR="00A14921" w:rsidRPr="006D52BB">
        <w:rPr>
          <w:i/>
          <w:iCs/>
          <w:color w:val="000000"/>
        </w:rPr>
        <w:t>C</w:t>
      </w:r>
      <w:r w:rsidR="00D65208" w:rsidRPr="006D52BB">
        <w:rPr>
          <w:color w:val="000000"/>
          <w:vertAlign w:val="subscript"/>
        </w:rPr>
        <w:t>A0</w:t>
      </w:r>
      <w:r w:rsidR="00A14921" w:rsidRPr="006D52BB">
        <w:rPr>
          <w:i/>
          <w:iCs/>
          <w:color w:val="000000"/>
        </w:rPr>
        <w:t>, CF</w:t>
      </w:r>
      <w:r w:rsidR="00D65208" w:rsidRPr="006D52BB">
        <w:rPr>
          <w:color w:val="000000"/>
          <w:vertAlign w:val="subscript"/>
        </w:rPr>
        <w:t>A1</w:t>
      </w:r>
      <w:r w:rsidR="00A14921" w:rsidRPr="006D52BB">
        <w:rPr>
          <w:i/>
          <w:iCs/>
          <w:color w:val="000000"/>
        </w:rPr>
        <w:t xml:space="preserve">, </w:t>
      </w:r>
      <w:r w:rsidR="00D65208" w:rsidRPr="006D52BB">
        <w:rPr>
          <w:i/>
          <w:iCs/>
          <w:color w:val="000000"/>
        </w:rPr>
        <w:t>CF</w:t>
      </w:r>
      <w:r w:rsidR="00D65208" w:rsidRPr="006D52BB">
        <w:rPr>
          <w:color w:val="000000"/>
          <w:vertAlign w:val="subscript"/>
        </w:rPr>
        <w:t>A2 ,</w:t>
      </w:r>
      <w:r w:rsidR="00A14921" w:rsidRPr="006D52BB">
        <w:rPr>
          <w:i/>
          <w:iCs/>
          <w:color w:val="000000"/>
        </w:rPr>
        <w:t xml:space="preserve"> . . ., CF</w:t>
      </w:r>
      <w:r w:rsidR="00D65208" w:rsidRPr="006D52BB">
        <w:rPr>
          <w:i/>
          <w:iCs/>
          <w:color w:val="000000"/>
          <w:vertAlign w:val="subscript"/>
        </w:rPr>
        <w:t>AT</w:t>
      </w:r>
      <w:r w:rsidR="00A14921" w:rsidRPr="006D52BB">
        <w:rPr>
          <w:i/>
          <w:iCs/>
          <w:color w:val="000000"/>
        </w:rPr>
        <w:t xml:space="preserve"> </w:t>
      </w:r>
      <w:r w:rsidRPr="006D52BB">
        <w:rPr>
          <w:i/>
          <w:iCs/>
          <w:color w:val="000000"/>
        </w:rPr>
        <w:t xml:space="preserve"> </w:t>
      </w:r>
      <w:r w:rsidRPr="006D52BB">
        <w:rPr>
          <w:color w:val="000000"/>
        </w:rPr>
        <w:t>and that project B has</w:t>
      </w:r>
      <w:r w:rsidR="001574A2" w:rsidRPr="006D52BB">
        <w:rPr>
          <w:color w:val="000000"/>
        </w:rPr>
        <w:t xml:space="preserve"> </w:t>
      </w:r>
      <w:r w:rsidRPr="006D52BB">
        <w:rPr>
          <w:color w:val="000000"/>
        </w:rPr>
        <w:t xml:space="preserve">cash flows </w:t>
      </w:r>
      <w:r w:rsidR="00D65208" w:rsidRPr="006D52BB">
        <w:rPr>
          <w:i/>
          <w:iCs/>
          <w:color w:val="000000"/>
        </w:rPr>
        <w:t>C</w:t>
      </w:r>
      <w:r w:rsidR="00D65208" w:rsidRPr="006D52BB">
        <w:rPr>
          <w:color w:val="000000"/>
          <w:vertAlign w:val="subscript"/>
        </w:rPr>
        <w:t>B0</w:t>
      </w:r>
      <w:r w:rsidR="00D65208" w:rsidRPr="006D52BB">
        <w:rPr>
          <w:i/>
          <w:iCs/>
          <w:color w:val="000000"/>
        </w:rPr>
        <w:t>, CF</w:t>
      </w:r>
      <w:r w:rsidR="00D65208" w:rsidRPr="006D52BB">
        <w:rPr>
          <w:color w:val="000000"/>
          <w:vertAlign w:val="subscript"/>
        </w:rPr>
        <w:t>B1</w:t>
      </w:r>
      <w:r w:rsidR="00D65208" w:rsidRPr="006D52BB">
        <w:rPr>
          <w:i/>
          <w:iCs/>
          <w:color w:val="000000"/>
        </w:rPr>
        <w:t>, CF</w:t>
      </w:r>
      <w:r w:rsidR="00D65208" w:rsidRPr="006D52BB">
        <w:rPr>
          <w:color w:val="000000"/>
          <w:vertAlign w:val="subscript"/>
        </w:rPr>
        <w:t xml:space="preserve">B2 </w:t>
      </w:r>
      <w:r w:rsidR="00D65208" w:rsidRPr="006D52BB">
        <w:rPr>
          <w:i/>
          <w:iCs/>
          <w:color w:val="000000"/>
        </w:rPr>
        <w:t>, . . . , CF</w:t>
      </w:r>
      <w:r w:rsidR="00D65208" w:rsidRPr="006D52BB">
        <w:rPr>
          <w:i/>
          <w:iCs/>
          <w:color w:val="000000"/>
          <w:vertAlign w:val="subscript"/>
        </w:rPr>
        <w:t>BT</w:t>
      </w:r>
      <w:r w:rsidR="00D65208" w:rsidRPr="006D52BB">
        <w:rPr>
          <w:i/>
          <w:iCs/>
          <w:color w:val="000000"/>
        </w:rPr>
        <w:t xml:space="preserve"> .</w:t>
      </w:r>
    </w:p>
    <w:p w14:paraId="46E6BD53" w14:textId="77777777" w:rsidR="00AE01ED" w:rsidRPr="006D52BB" w:rsidRDefault="00AE01ED" w:rsidP="00AE01ED">
      <w:pPr>
        <w:autoSpaceDE w:val="0"/>
        <w:autoSpaceDN w:val="0"/>
        <w:adjustRightInd w:val="0"/>
        <w:rPr>
          <w:color w:val="000000"/>
        </w:rPr>
      </w:pPr>
      <w:r w:rsidRPr="006D52BB">
        <w:rPr>
          <w:b/>
          <w:bCs/>
          <w:color w:val="000000"/>
        </w:rPr>
        <w:t xml:space="preserve">Rule: </w:t>
      </w:r>
      <w:r w:rsidRPr="006D52BB">
        <w:rPr>
          <w:color w:val="000000"/>
        </w:rPr>
        <w:t>Project A is preferred to project B if</w:t>
      </w:r>
      <w:r w:rsidR="001574A2" w:rsidRPr="006D52BB">
        <w:rPr>
          <w:color w:val="000000"/>
        </w:rPr>
        <w:t xml:space="preserve"> </w:t>
      </w:r>
      <w:r w:rsidR="00D65208" w:rsidRPr="006D52BB">
        <w:rPr>
          <w:i/>
          <w:iCs/>
          <w:color w:val="000000"/>
        </w:rPr>
        <w:t>NPV (</w:t>
      </w:r>
      <w:r w:rsidRPr="006D52BB">
        <w:rPr>
          <w:color w:val="000000"/>
        </w:rPr>
        <w:t>A</w:t>
      </w:r>
      <w:r w:rsidRPr="006D52BB">
        <w:rPr>
          <w:i/>
          <w:iCs/>
          <w:color w:val="000000"/>
        </w:rPr>
        <w:t>)</w:t>
      </w:r>
      <w:r w:rsidR="001574A2" w:rsidRPr="006D52BB">
        <w:rPr>
          <w:color w:val="000000"/>
        </w:rPr>
        <w:t xml:space="preserve"> &gt; </w:t>
      </w:r>
      <w:r w:rsidR="00D65208" w:rsidRPr="006D52BB">
        <w:rPr>
          <w:i/>
          <w:iCs/>
          <w:color w:val="000000"/>
        </w:rPr>
        <w:t>NPV (</w:t>
      </w:r>
      <w:r w:rsidRPr="006D52BB">
        <w:rPr>
          <w:color w:val="000000"/>
        </w:rPr>
        <w:t>B</w:t>
      </w:r>
      <w:r w:rsidRPr="006D52BB">
        <w:rPr>
          <w:i/>
          <w:iCs/>
          <w:color w:val="000000"/>
        </w:rPr>
        <w:t>)</w:t>
      </w:r>
      <w:r w:rsidR="001574A2" w:rsidRPr="006D52BB">
        <w:rPr>
          <w:i/>
          <w:iCs/>
          <w:color w:val="000000"/>
        </w:rPr>
        <w:t>.</w:t>
      </w:r>
    </w:p>
    <w:p w14:paraId="1CF9F145" w14:textId="77777777" w:rsidR="001574A2" w:rsidRPr="006D52BB" w:rsidRDefault="00AE01ED" w:rsidP="00AE01ED">
      <w:pPr>
        <w:autoSpaceDE w:val="0"/>
        <w:autoSpaceDN w:val="0"/>
        <w:adjustRightInd w:val="0"/>
        <w:rPr>
          <w:color w:val="000000"/>
        </w:rPr>
      </w:pPr>
      <w:r w:rsidRPr="006D52BB">
        <w:rPr>
          <w:color w:val="000000"/>
        </w:rPr>
        <w:t xml:space="preserve">The logic of both NPV rules presented above is that the </w:t>
      </w:r>
      <w:r w:rsidRPr="006D52BB">
        <w:rPr>
          <w:i/>
          <w:iCs/>
          <w:color w:val="000000"/>
        </w:rPr>
        <w:t xml:space="preserve">present value </w:t>
      </w:r>
      <w:r w:rsidRPr="006D52BB">
        <w:rPr>
          <w:color w:val="000000"/>
        </w:rPr>
        <w:t>of a project’s cash</w:t>
      </w:r>
      <w:r w:rsidR="001574A2" w:rsidRPr="006D52BB">
        <w:rPr>
          <w:color w:val="000000"/>
        </w:rPr>
        <w:t xml:space="preserve"> </w:t>
      </w:r>
      <w:r w:rsidRPr="006D52BB">
        <w:rPr>
          <w:color w:val="000000"/>
        </w:rPr>
        <w:t>flows</w:t>
      </w:r>
    </w:p>
    <w:p w14:paraId="50A04ADA" w14:textId="77777777" w:rsidR="00484D51" w:rsidRDefault="00B66886" w:rsidP="00AE01ED">
      <w:pPr>
        <w:autoSpaceDE w:val="0"/>
        <w:autoSpaceDN w:val="0"/>
        <w:adjustRightInd w:val="0"/>
      </w:pPr>
      <w:r w:rsidRPr="006D52BB">
        <w:rPr>
          <w:position w:val="-30"/>
        </w:rPr>
        <w:object w:dxaOrig="1760" w:dyaOrig="680" w14:anchorId="0CC19DD1">
          <v:shape id="_x0000_i1028" type="#_x0000_t75" style="width:104.25pt;height:40.5pt" o:ole="" fillcolor="window">
            <v:imagedata r:id="rId11" o:title=""/>
          </v:shape>
          <o:OLEObject Type="Embed" ProgID="Equation.3" ShapeID="_x0000_i1028" DrawAspect="Content" ObjectID="_1736225281" r:id="rId12"/>
        </w:object>
      </w:r>
      <w:r w:rsidR="00AE01ED" w:rsidRPr="006D52BB">
        <w:rPr>
          <w:color w:val="000000"/>
        </w:rPr>
        <w:t xml:space="preserve">—is the economic value today of the project. </w:t>
      </w:r>
      <w:r w:rsidR="00BC7CA2" w:rsidRPr="006D52BB">
        <w:rPr>
          <w:color w:val="000000"/>
        </w:rPr>
        <w:t xml:space="preserve">Given a </w:t>
      </w:r>
      <w:r w:rsidR="00AE01ED" w:rsidRPr="006D52BB">
        <w:rPr>
          <w:color w:val="000000"/>
        </w:rPr>
        <w:t xml:space="preserve">discount rate </w:t>
      </w:r>
      <w:r w:rsidR="00BC7CA2" w:rsidRPr="006D52BB">
        <w:rPr>
          <w:color w:val="000000"/>
        </w:rPr>
        <w:t xml:space="preserve">of </w:t>
      </w:r>
      <w:r w:rsidR="00BC7CA2" w:rsidRPr="006D52BB">
        <w:rPr>
          <w:i/>
          <w:iCs/>
          <w:color w:val="000000"/>
        </w:rPr>
        <w:t>R</w:t>
      </w:r>
      <w:r w:rsidR="00BC7CA2" w:rsidRPr="006D52BB">
        <w:rPr>
          <w:iCs/>
          <w:color w:val="000000"/>
        </w:rPr>
        <w:t xml:space="preserve"> percent</w:t>
      </w:r>
      <w:r w:rsidR="00BC7CA2" w:rsidRPr="006D52BB">
        <w:rPr>
          <w:i/>
          <w:iCs/>
          <w:color w:val="000000"/>
        </w:rPr>
        <w:t xml:space="preserve"> for</w:t>
      </w:r>
      <w:r w:rsidR="00AE01ED" w:rsidRPr="006D52BB">
        <w:rPr>
          <w:color w:val="000000"/>
        </w:rPr>
        <w:t xml:space="preserve"> the project, the PV is what </w:t>
      </w:r>
      <w:r w:rsidR="00BC7CA2" w:rsidRPr="006D52BB">
        <w:rPr>
          <w:color w:val="000000"/>
        </w:rPr>
        <w:t xml:space="preserve">the project </w:t>
      </w:r>
      <w:r w:rsidR="00AE01ED" w:rsidRPr="006D52BB">
        <w:rPr>
          <w:color w:val="000000"/>
        </w:rPr>
        <w:t>ought to</w:t>
      </w:r>
      <w:r w:rsidR="001574A2" w:rsidRPr="006D52BB">
        <w:rPr>
          <w:color w:val="000000"/>
        </w:rPr>
        <w:t xml:space="preserve"> </w:t>
      </w:r>
      <w:r w:rsidR="00AE01ED" w:rsidRPr="006D52BB">
        <w:rPr>
          <w:color w:val="000000"/>
        </w:rPr>
        <w:t xml:space="preserve">sell in the market. The net present value is the </w:t>
      </w:r>
      <w:r w:rsidR="00AE01ED" w:rsidRPr="006D52BB">
        <w:rPr>
          <w:i/>
          <w:iCs/>
          <w:color w:val="000000"/>
        </w:rPr>
        <w:t xml:space="preserve">wealth increment </w:t>
      </w:r>
      <w:r w:rsidR="00AE01ED" w:rsidRPr="006D52BB">
        <w:rPr>
          <w:color w:val="000000"/>
        </w:rPr>
        <w:t>produced by the</w:t>
      </w:r>
      <w:r w:rsidR="001574A2" w:rsidRPr="006D52BB">
        <w:rPr>
          <w:color w:val="000000"/>
        </w:rPr>
        <w:t xml:space="preserve"> </w:t>
      </w:r>
      <w:r w:rsidR="00AE01ED" w:rsidRPr="006D52BB">
        <w:rPr>
          <w:color w:val="000000"/>
        </w:rPr>
        <w:t>project, so that NPV</w:t>
      </w:r>
      <w:r w:rsidR="001574A2" w:rsidRPr="006D52BB">
        <w:rPr>
          <w:color w:val="000000"/>
        </w:rPr>
        <w:t>&gt;</w:t>
      </w:r>
      <w:r w:rsidR="00AE01ED" w:rsidRPr="006D52BB">
        <w:rPr>
          <w:color w:val="000000"/>
        </w:rPr>
        <w:t xml:space="preserve"> 0 means that a project adds to </w:t>
      </w:r>
      <w:r w:rsidR="00BC7CA2" w:rsidRPr="006D52BB">
        <w:rPr>
          <w:color w:val="000000"/>
        </w:rPr>
        <w:t>the</w:t>
      </w:r>
      <w:r w:rsidR="00AE01ED" w:rsidRPr="006D52BB">
        <w:rPr>
          <w:color w:val="000000"/>
        </w:rPr>
        <w:t xml:space="preserve"> wealth</w:t>
      </w:r>
      <w:r w:rsidR="00BC7CA2" w:rsidRPr="006D52BB">
        <w:rPr>
          <w:color w:val="000000"/>
        </w:rPr>
        <w:t xml:space="preserve"> of stockholders.</w:t>
      </w:r>
      <w:r w:rsidR="00484D51">
        <w:rPr>
          <w:color w:val="000000"/>
        </w:rPr>
        <w:t xml:space="preserve"> </w:t>
      </w:r>
      <w:r w:rsidR="00484D51" w:rsidRPr="006D52BB">
        <w:rPr>
          <w:position w:val="-32"/>
        </w:rPr>
        <w:object w:dxaOrig="2380" w:dyaOrig="700" w14:anchorId="0D9D7A39">
          <v:shape id="_x0000_i1035" type="#_x0000_t75" style="width:141pt;height:42pt" o:ole="" fillcolor="window">
            <v:imagedata r:id="rId5" o:title=""/>
          </v:shape>
          <o:OLEObject Type="Embed" ProgID="Equation.3" ShapeID="_x0000_i1035" DrawAspect="Content" ObjectID="_1736225282" r:id="rId13"/>
        </w:object>
      </w:r>
    </w:p>
    <w:p w14:paraId="6F7488A7" w14:textId="75EBD212" w:rsidR="001C1C72" w:rsidRPr="006D52BB" w:rsidRDefault="00484D51" w:rsidP="001C1C72">
      <w:pPr>
        <w:autoSpaceDE w:val="0"/>
        <w:autoSpaceDN w:val="0"/>
        <w:adjustRightInd w:val="0"/>
      </w:pPr>
      <w:r>
        <w:t xml:space="preserve">where </w:t>
      </w:r>
      <w:r w:rsidR="001C1C72" w:rsidRPr="006D52BB">
        <w:rPr>
          <w:position w:val="-30"/>
        </w:rPr>
        <w:object w:dxaOrig="1260" w:dyaOrig="680" w14:anchorId="7AD00DB9">
          <v:shape id="_x0000_i1029" type="#_x0000_t75" style="width:75pt;height:40.5pt" o:ole="" fillcolor="window">
            <v:imagedata r:id="rId14" o:title=""/>
          </v:shape>
          <o:OLEObject Type="Embed" ProgID="Equation.3" ShapeID="_x0000_i1029" DrawAspect="Content" ObjectID="_1736225283" r:id="rId15"/>
        </w:object>
      </w:r>
      <w:r w:rsidR="001C1C72" w:rsidRPr="006D52BB">
        <w:t>is the market value of future cash flows</w:t>
      </w:r>
      <w:r>
        <w:t xml:space="preserve"> and </w:t>
      </w:r>
      <w:r w:rsidR="001C1C72" w:rsidRPr="006D52BB">
        <w:t>C</w:t>
      </w:r>
      <w:r>
        <w:rPr>
          <w:vertAlign w:val="subscript"/>
        </w:rPr>
        <w:t>0</w:t>
      </w:r>
      <w:r w:rsidR="001C1C72" w:rsidRPr="006D52BB">
        <w:t xml:space="preserve"> is the initial cash outflow required to implement the project.</w:t>
      </w:r>
    </w:p>
    <w:p w14:paraId="64AB4F2C" w14:textId="77777777" w:rsidR="00AE01ED" w:rsidRPr="006D52BB" w:rsidRDefault="00AE01ED" w:rsidP="00AE01ED">
      <w:pPr>
        <w:autoSpaceDE w:val="0"/>
        <w:autoSpaceDN w:val="0"/>
        <w:adjustRightInd w:val="0"/>
        <w:rPr>
          <w:b/>
          <w:bCs/>
          <w:color w:val="000000"/>
        </w:rPr>
      </w:pPr>
      <w:r w:rsidRPr="006D52BB">
        <w:rPr>
          <w:b/>
          <w:bCs/>
          <w:color w:val="000000"/>
        </w:rPr>
        <w:t>An Example</w:t>
      </w:r>
    </w:p>
    <w:p w14:paraId="1B094964" w14:textId="77777777" w:rsidR="00AE01ED" w:rsidRPr="006D52BB" w:rsidRDefault="00BC7CA2" w:rsidP="00AE01ED">
      <w:pPr>
        <w:autoSpaceDE w:val="0"/>
        <w:autoSpaceDN w:val="0"/>
        <w:adjustRightInd w:val="0"/>
        <w:rPr>
          <w:color w:val="000000"/>
        </w:rPr>
      </w:pPr>
      <w:r w:rsidRPr="006D52BB">
        <w:rPr>
          <w:color w:val="000000"/>
        </w:rPr>
        <w:t>A</w:t>
      </w:r>
      <w:r w:rsidR="00AE01ED" w:rsidRPr="006D52BB">
        <w:rPr>
          <w:color w:val="000000"/>
        </w:rPr>
        <w:t>ssume that you’re trying to decide whether to undertake one of two projects.</w:t>
      </w:r>
    </w:p>
    <w:p w14:paraId="4E514536" w14:textId="77777777" w:rsidR="00AE01ED" w:rsidRPr="006D52BB" w:rsidRDefault="00AE01ED" w:rsidP="00AE01ED">
      <w:pPr>
        <w:autoSpaceDE w:val="0"/>
        <w:autoSpaceDN w:val="0"/>
        <w:adjustRightInd w:val="0"/>
        <w:rPr>
          <w:color w:val="000000"/>
        </w:rPr>
      </w:pPr>
      <w:r w:rsidRPr="006D52BB">
        <w:rPr>
          <w:color w:val="000000"/>
        </w:rPr>
        <w:t>Project A involves buying expensive machinery that produces a better product at a lower</w:t>
      </w:r>
      <w:r w:rsidR="00F91F51" w:rsidRPr="006D52BB">
        <w:rPr>
          <w:color w:val="000000"/>
        </w:rPr>
        <w:t xml:space="preserve"> </w:t>
      </w:r>
      <w:r w:rsidRPr="006D52BB">
        <w:rPr>
          <w:color w:val="000000"/>
        </w:rPr>
        <w:t>cost. The machine for project A cost</w:t>
      </w:r>
      <w:r w:rsidR="00BC7CA2" w:rsidRPr="006D52BB">
        <w:rPr>
          <w:color w:val="000000"/>
        </w:rPr>
        <w:t>s</w:t>
      </w:r>
      <w:r w:rsidRPr="006D52BB">
        <w:rPr>
          <w:color w:val="000000"/>
        </w:rPr>
        <w:t xml:space="preserve"> $</w:t>
      </w:r>
      <w:r w:rsidR="00A53DE8" w:rsidRPr="006D52BB">
        <w:rPr>
          <w:color w:val="000000"/>
        </w:rPr>
        <w:t>2</w:t>
      </w:r>
      <w:r w:rsidRPr="006D52BB">
        <w:rPr>
          <w:color w:val="000000"/>
        </w:rPr>
        <w:t>,000 and, if purchased, the project</w:t>
      </w:r>
      <w:r w:rsidR="00F91F51" w:rsidRPr="006D52BB">
        <w:rPr>
          <w:color w:val="000000"/>
        </w:rPr>
        <w:t xml:space="preserve"> </w:t>
      </w:r>
      <w:r w:rsidRPr="006D52BB">
        <w:rPr>
          <w:color w:val="000000"/>
        </w:rPr>
        <w:t>will produce cash flows of $</w:t>
      </w:r>
      <w:r w:rsidR="00A53DE8" w:rsidRPr="006D52BB">
        <w:rPr>
          <w:color w:val="000000"/>
        </w:rPr>
        <w:t>1,0</w:t>
      </w:r>
      <w:r w:rsidRPr="006D52BB">
        <w:rPr>
          <w:color w:val="000000"/>
        </w:rPr>
        <w:t>00 per year for the next five years. Project B</w:t>
      </w:r>
      <w:r w:rsidR="00BC7CA2" w:rsidRPr="006D52BB">
        <w:rPr>
          <w:color w:val="000000"/>
        </w:rPr>
        <w:t>’s machine is</w:t>
      </w:r>
      <w:r w:rsidR="00F91F51" w:rsidRPr="006D52BB">
        <w:rPr>
          <w:color w:val="000000"/>
        </w:rPr>
        <w:t xml:space="preserve"> </w:t>
      </w:r>
      <w:r w:rsidRPr="006D52BB">
        <w:rPr>
          <w:color w:val="000000"/>
        </w:rPr>
        <w:t>cheaper, costing $</w:t>
      </w:r>
      <w:r w:rsidR="00A53DE8" w:rsidRPr="006D52BB">
        <w:rPr>
          <w:color w:val="000000"/>
        </w:rPr>
        <w:t>1,600</w:t>
      </w:r>
      <w:r w:rsidRPr="006D52BB">
        <w:rPr>
          <w:color w:val="000000"/>
        </w:rPr>
        <w:t xml:space="preserve">, but </w:t>
      </w:r>
      <w:r w:rsidR="00BC7CA2" w:rsidRPr="006D52BB">
        <w:rPr>
          <w:color w:val="000000"/>
        </w:rPr>
        <w:t>it</w:t>
      </w:r>
      <w:r w:rsidRPr="006D52BB">
        <w:rPr>
          <w:color w:val="000000"/>
        </w:rPr>
        <w:t xml:space="preserve"> produce</w:t>
      </w:r>
      <w:r w:rsidR="00BC7CA2" w:rsidRPr="006D52BB">
        <w:rPr>
          <w:color w:val="000000"/>
        </w:rPr>
        <w:t>s</w:t>
      </w:r>
      <w:r w:rsidRPr="006D52BB">
        <w:rPr>
          <w:color w:val="000000"/>
        </w:rPr>
        <w:t xml:space="preserve"> smaller annual cash flows of $</w:t>
      </w:r>
      <w:r w:rsidR="00A53DE8" w:rsidRPr="006D52BB">
        <w:rPr>
          <w:color w:val="000000"/>
        </w:rPr>
        <w:t>84</w:t>
      </w:r>
      <w:r w:rsidRPr="006D52BB">
        <w:rPr>
          <w:color w:val="000000"/>
        </w:rPr>
        <w:t>0 per year for the next</w:t>
      </w:r>
      <w:r w:rsidR="00F91F51" w:rsidRPr="006D52BB">
        <w:rPr>
          <w:color w:val="000000"/>
        </w:rPr>
        <w:t xml:space="preserve"> </w:t>
      </w:r>
      <w:r w:rsidRPr="006D52BB">
        <w:rPr>
          <w:color w:val="000000"/>
        </w:rPr>
        <w:t xml:space="preserve">five years. </w:t>
      </w:r>
      <w:r w:rsidR="00BC7CA2" w:rsidRPr="006D52BB">
        <w:rPr>
          <w:color w:val="000000"/>
        </w:rPr>
        <w:t>A</w:t>
      </w:r>
      <w:r w:rsidRPr="006D52BB">
        <w:rPr>
          <w:color w:val="000000"/>
        </w:rPr>
        <w:t>ssume that the discount rate is 12%.</w:t>
      </w:r>
      <w:r w:rsidR="00BC7CA2" w:rsidRPr="006D52BB">
        <w:rPr>
          <w:color w:val="000000"/>
        </w:rPr>
        <w:t xml:space="preserve"> The NPV’s of both projects are given in the table below.</w:t>
      </w:r>
    </w:p>
    <w:p w14:paraId="1ED91830" w14:textId="77777777" w:rsidR="00F91F51" w:rsidRPr="006D52BB" w:rsidRDefault="00F91F51" w:rsidP="00AE01ED">
      <w:pPr>
        <w:autoSpaceDE w:val="0"/>
        <w:autoSpaceDN w:val="0"/>
        <w:adjustRightInd w:val="0"/>
        <w:rPr>
          <w:color w:val="000000"/>
        </w:rPr>
      </w:pPr>
    </w:p>
    <w:tbl>
      <w:tblPr>
        <w:tblW w:w="4500" w:type="dxa"/>
        <w:jc w:val="center"/>
        <w:tblLook w:val="0000" w:firstRow="0" w:lastRow="0" w:firstColumn="0" w:lastColumn="0" w:noHBand="0" w:noVBand="0"/>
      </w:tblPr>
      <w:tblGrid>
        <w:gridCol w:w="697"/>
        <w:gridCol w:w="1246"/>
        <w:gridCol w:w="2557"/>
      </w:tblGrid>
      <w:tr w:rsidR="00A53DE8" w:rsidRPr="006D52BB" w14:paraId="4F16D007" w14:textId="77777777" w:rsidTr="00763520">
        <w:trPr>
          <w:trHeight w:val="255"/>
          <w:jc w:val="center"/>
        </w:trPr>
        <w:tc>
          <w:tcPr>
            <w:tcW w:w="4500" w:type="dxa"/>
            <w:gridSpan w:val="3"/>
            <w:tcBorders>
              <w:top w:val="nil"/>
              <w:left w:val="nil"/>
              <w:bottom w:val="single" w:sz="4" w:space="0" w:color="auto"/>
              <w:right w:val="nil"/>
            </w:tcBorders>
            <w:shd w:val="clear" w:color="auto" w:fill="auto"/>
            <w:noWrap/>
            <w:vAlign w:val="bottom"/>
          </w:tcPr>
          <w:p w14:paraId="0981AEAD" w14:textId="77777777" w:rsidR="00A53DE8" w:rsidRPr="006D52BB" w:rsidRDefault="00A53DE8">
            <w:r w:rsidRPr="006D52BB">
              <w:t>Estimation of NPV and IRR</w:t>
            </w:r>
          </w:p>
        </w:tc>
      </w:tr>
      <w:tr w:rsidR="00A53DE8" w:rsidRPr="006D52BB" w14:paraId="2E6EF231" w14:textId="77777777" w:rsidTr="00763520">
        <w:trPr>
          <w:trHeight w:val="255"/>
          <w:jc w:val="center"/>
        </w:trPr>
        <w:tc>
          <w:tcPr>
            <w:tcW w:w="1943" w:type="dxa"/>
            <w:gridSpan w:val="2"/>
            <w:tcBorders>
              <w:top w:val="nil"/>
              <w:left w:val="nil"/>
              <w:bottom w:val="nil"/>
              <w:right w:val="nil"/>
            </w:tcBorders>
            <w:shd w:val="clear" w:color="auto" w:fill="auto"/>
            <w:noWrap/>
            <w:vAlign w:val="bottom"/>
          </w:tcPr>
          <w:p w14:paraId="39378AB0" w14:textId="77777777" w:rsidR="00A53DE8" w:rsidRPr="006D52BB" w:rsidRDefault="00A53DE8" w:rsidP="00A53DE8">
            <w:pPr>
              <w:jc w:val="center"/>
            </w:pPr>
            <w:r w:rsidRPr="006D52BB">
              <w:t>Discount rate</w:t>
            </w:r>
          </w:p>
        </w:tc>
        <w:tc>
          <w:tcPr>
            <w:tcW w:w="2557" w:type="dxa"/>
            <w:tcBorders>
              <w:top w:val="nil"/>
              <w:left w:val="nil"/>
              <w:bottom w:val="nil"/>
              <w:right w:val="nil"/>
            </w:tcBorders>
            <w:shd w:val="clear" w:color="auto" w:fill="auto"/>
            <w:noWrap/>
            <w:vAlign w:val="bottom"/>
          </w:tcPr>
          <w:p w14:paraId="22D05C3A" w14:textId="77777777" w:rsidR="00A53DE8" w:rsidRPr="006D52BB" w:rsidRDefault="00A53DE8" w:rsidP="00A53DE8">
            <w:pPr>
              <w:jc w:val="center"/>
            </w:pPr>
            <w:r w:rsidRPr="006D52BB">
              <w:t>12%</w:t>
            </w:r>
          </w:p>
        </w:tc>
      </w:tr>
      <w:tr w:rsidR="00A53DE8" w:rsidRPr="006D52BB" w14:paraId="3654616A" w14:textId="77777777" w:rsidTr="00763520">
        <w:trPr>
          <w:trHeight w:val="255"/>
          <w:jc w:val="center"/>
        </w:trPr>
        <w:tc>
          <w:tcPr>
            <w:tcW w:w="697" w:type="dxa"/>
            <w:tcBorders>
              <w:top w:val="nil"/>
              <w:left w:val="nil"/>
              <w:bottom w:val="single" w:sz="4" w:space="0" w:color="auto"/>
              <w:right w:val="nil"/>
            </w:tcBorders>
            <w:shd w:val="clear" w:color="auto" w:fill="auto"/>
            <w:noWrap/>
            <w:vAlign w:val="bottom"/>
          </w:tcPr>
          <w:p w14:paraId="714E0276" w14:textId="77777777" w:rsidR="00A53DE8" w:rsidRPr="006D52BB" w:rsidRDefault="00A53DE8">
            <w:pPr>
              <w:jc w:val="center"/>
            </w:pPr>
            <w:r w:rsidRPr="006D52BB">
              <w:t>Year</w:t>
            </w:r>
          </w:p>
        </w:tc>
        <w:tc>
          <w:tcPr>
            <w:tcW w:w="1246" w:type="dxa"/>
            <w:tcBorders>
              <w:top w:val="nil"/>
              <w:left w:val="nil"/>
              <w:bottom w:val="single" w:sz="4" w:space="0" w:color="auto"/>
              <w:right w:val="nil"/>
            </w:tcBorders>
            <w:shd w:val="clear" w:color="auto" w:fill="auto"/>
            <w:noWrap/>
            <w:vAlign w:val="bottom"/>
          </w:tcPr>
          <w:p w14:paraId="58C15FB4" w14:textId="77777777" w:rsidR="00A53DE8" w:rsidRPr="006D52BB" w:rsidRDefault="00A53DE8">
            <w:pPr>
              <w:jc w:val="center"/>
            </w:pPr>
            <w:r w:rsidRPr="006D52BB">
              <w:t>Project A</w:t>
            </w:r>
          </w:p>
        </w:tc>
        <w:tc>
          <w:tcPr>
            <w:tcW w:w="2557" w:type="dxa"/>
            <w:tcBorders>
              <w:top w:val="nil"/>
              <w:left w:val="nil"/>
              <w:bottom w:val="single" w:sz="4" w:space="0" w:color="auto"/>
              <w:right w:val="nil"/>
            </w:tcBorders>
            <w:shd w:val="clear" w:color="auto" w:fill="auto"/>
            <w:noWrap/>
            <w:vAlign w:val="bottom"/>
          </w:tcPr>
          <w:p w14:paraId="0D815988" w14:textId="77777777" w:rsidR="00A53DE8" w:rsidRPr="006D52BB" w:rsidRDefault="00A53DE8">
            <w:pPr>
              <w:jc w:val="center"/>
            </w:pPr>
            <w:r w:rsidRPr="006D52BB">
              <w:t>Project B</w:t>
            </w:r>
          </w:p>
        </w:tc>
      </w:tr>
      <w:tr w:rsidR="00A53DE8" w:rsidRPr="006D52BB" w14:paraId="62199D82" w14:textId="77777777" w:rsidTr="00763520">
        <w:trPr>
          <w:trHeight w:val="255"/>
          <w:jc w:val="center"/>
        </w:trPr>
        <w:tc>
          <w:tcPr>
            <w:tcW w:w="697" w:type="dxa"/>
            <w:tcBorders>
              <w:top w:val="nil"/>
              <w:left w:val="nil"/>
              <w:bottom w:val="nil"/>
              <w:right w:val="nil"/>
            </w:tcBorders>
            <w:shd w:val="clear" w:color="auto" w:fill="auto"/>
            <w:noWrap/>
            <w:vAlign w:val="bottom"/>
          </w:tcPr>
          <w:p w14:paraId="5E2A0363" w14:textId="77777777" w:rsidR="00A53DE8" w:rsidRPr="006D52BB" w:rsidRDefault="00A53DE8">
            <w:pPr>
              <w:jc w:val="center"/>
            </w:pPr>
            <w:r w:rsidRPr="006D52BB">
              <w:t>0</w:t>
            </w:r>
          </w:p>
        </w:tc>
        <w:tc>
          <w:tcPr>
            <w:tcW w:w="1246" w:type="dxa"/>
            <w:tcBorders>
              <w:top w:val="nil"/>
              <w:left w:val="nil"/>
              <w:bottom w:val="nil"/>
              <w:right w:val="nil"/>
            </w:tcBorders>
            <w:shd w:val="clear" w:color="auto" w:fill="auto"/>
            <w:noWrap/>
            <w:vAlign w:val="bottom"/>
          </w:tcPr>
          <w:p w14:paraId="0CD0CBAD" w14:textId="77777777" w:rsidR="00A53DE8" w:rsidRPr="006D52BB" w:rsidRDefault="00A53DE8">
            <w:pPr>
              <w:jc w:val="center"/>
            </w:pPr>
            <w:r w:rsidRPr="006D52BB">
              <w:t>-$2,000</w:t>
            </w:r>
          </w:p>
        </w:tc>
        <w:tc>
          <w:tcPr>
            <w:tcW w:w="2557" w:type="dxa"/>
            <w:tcBorders>
              <w:top w:val="nil"/>
              <w:left w:val="nil"/>
              <w:bottom w:val="nil"/>
              <w:right w:val="nil"/>
            </w:tcBorders>
            <w:shd w:val="clear" w:color="auto" w:fill="auto"/>
            <w:noWrap/>
            <w:vAlign w:val="bottom"/>
          </w:tcPr>
          <w:p w14:paraId="4122761A" w14:textId="77777777" w:rsidR="00A53DE8" w:rsidRPr="006D52BB" w:rsidRDefault="00A53DE8">
            <w:pPr>
              <w:jc w:val="center"/>
            </w:pPr>
            <w:r w:rsidRPr="006D52BB">
              <w:t>-$1,600</w:t>
            </w:r>
          </w:p>
        </w:tc>
      </w:tr>
      <w:tr w:rsidR="00A53DE8" w:rsidRPr="006D52BB" w14:paraId="3F089C67" w14:textId="77777777" w:rsidTr="00763520">
        <w:trPr>
          <w:trHeight w:val="255"/>
          <w:jc w:val="center"/>
        </w:trPr>
        <w:tc>
          <w:tcPr>
            <w:tcW w:w="697" w:type="dxa"/>
            <w:tcBorders>
              <w:top w:val="nil"/>
              <w:left w:val="nil"/>
              <w:bottom w:val="nil"/>
              <w:right w:val="nil"/>
            </w:tcBorders>
            <w:shd w:val="clear" w:color="auto" w:fill="auto"/>
            <w:noWrap/>
            <w:vAlign w:val="bottom"/>
          </w:tcPr>
          <w:p w14:paraId="0BBC6ACF" w14:textId="77777777" w:rsidR="00A53DE8" w:rsidRPr="006D52BB" w:rsidRDefault="00A53DE8">
            <w:pPr>
              <w:jc w:val="center"/>
            </w:pPr>
            <w:r w:rsidRPr="006D52BB">
              <w:t>1</w:t>
            </w:r>
          </w:p>
        </w:tc>
        <w:tc>
          <w:tcPr>
            <w:tcW w:w="1246" w:type="dxa"/>
            <w:tcBorders>
              <w:top w:val="nil"/>
              <w:left w:val="nil"/>
              <w:bottom w:val="nil"/>
              <w:right w:val="nil"/>
            </w:tcBorders>
            <w:shd w:val="clear" w:color="auto" w:fill="auto"/>
            <w:noWrap/>
            <w:vAlign w:val="bottom"/>
          </w:tcPr>
          <w:p w14:paraId="565A2DDC" w14:textId="77777777" w:rsidR="00A53DE8" w:rsidRPr="006D52BB" w:rsidRDefault="00A53DE8">
            <w:pPr>
              <w:jc w:val="center"/>
            </w:pPr>
            <w:r w:rsidRPr="006D52BB">
              <w:t>$1,000</w:t>
            </w:r>
          </w:p>
        </w:tc>
        <w:tc>
          <w:tcPr>
            <w:tcW w:w="2557" w:type="dxa"/>
            <w:tcBorders>
              <w:top w:val="nil"/>
              <w:left w:val="nil"/>
              <w:bottom w:val="nil"/>
              <w:right w:val="nil"/>
            </w:tcBorders>
            <w:shd w:val="clear" w:color="auto" w:fill="auto"/>
            <w:noWrap/>
            <w:vAlign w:val="bottom"/>
          </w:tcPr>
          <w:p w14:paraId="5C9E46A2" w14:textId="77777777" w:rsidR="00A53DE8" w:rsidRPr="006D52BB" w:rsidRDefault="00A53DE8">
            <w:pPr>
              <w:jc w:val="center"/>
            </w:pPr>
            <w:r w:rsidRPr="006D52BB">
              <w:t>$840</w:t>
            </w:r>
          </w:p>
        </w:tc>
      </w:tr>
      <w:tr w:rsidR="00A53DE8" w:rsidRPr="006D52BB" w14:paraId="0B53F8BB" w14:textId="77777777" w:rsidTr="00763520">
        <w:trPr>
          <w:trHeight w:val="255"/>
          <w:jc w:val="center"/>
        </w:trPr>
        <w:tc>
          <w:tcPr>
            <w:tcW w:w="697" w:type="dxa"/>
            <w:tcBorders>
              <w:top w:val="nil"/>
              <w:left w:val="nil"/>
              <w:bottom w:val="nil"/>
              <w:right w:val="nil"/>
            </w:tcBorders>
            <w:shd w:val="clear" w:color="auto" w:fill="auto"/>
            <w:noWrap/>
            <w:vAlign w:val="bottom"/>
          </w:tcPr>
          <w:p w14:paraId="4864F64E" w14:textId="77777777" w:rsidR="00A53DE8" w:rsidRPr="006D52BB" w:rsidRDefault="00A53DE8">
            <w:pPr>
              <w:jc w:val="center"/>
            </w:pPr>
            <w:r w:rsidRPr="006D52BB">
              <w:t>2</w:t>
            </w:r>
          </w:p>
        </w:tc>
        <w:tc>
          <w:tcPr>
            <w:tcW w:w="1246" w:type="dxa"/>
            <w:tcBorders>
              <w:top w:val="nil"/>
              <w:left w:val="nil"/>
              <w:bottom w:val="nil"/>
              <w:right w:val="nil"/>
            </w:tcBorders>
            <w:shd w:val="clear" w:color="auto" w:fill="auto"/>
            <w:noWrap/>
            <w:vAlign w:val="bottom"/>
          </w:tcPr>
          <w:p w14:paraId="6449F4D6" w14:textId="77777777" w:rsidR="00A53DE8" w:rsidRPr="006D52BB" w:rsidRDefault="00A53DE8">
            <w:pPr>
              <w:jc w:val="center"/>
            </w:pPr>
            <w:r w:rsidRPr="006D52BB">
              <w:t>$1,000</w:t>
            </w:r>
          </w:p>
        </w:tc>
        <w:tc>
          <w:tcPr>
            <w:tcW w:w="2557" w:type="dxa"/>
            <w:tcBorders>
              <w:top w:val="nil"/>
              <w:left w:val="nil"/>
              <w:bottom w:val="nil"/>
              <w:right w:val="nil"/>
            </w:tcBorders>
            <w:shd w:val="clear" w:color="auto" w:fill="auto"/>
            <w:noWrap/>
            <w:vAlign w:val="bottom"/>
          </w:tcPr>
          <w:p w14:paraId="0442A22B" w14:textId="77777777" w:rsidR="00A53DE8" w:rsidRPr="006D52BB" w:rsidRDefault="00A53DE8">
            <w:pPr>
              <w:jc w:val="center"/>
            </w:pPr>
            <w:r w:rsidRPr="006D52BB">
              <w:t>$840</w:t>
            </w:r>
          </w:p>
        </w:tc>
      </w:tr>
      <w:tr w:rsidR="00A53DE8" w:rsidRPr="006D52BB" w14:paraId="3FC31ED2" w14:textId="77777777" w:rsidTr="00763520">
        <w:trPr>
          <w:trHeight w:val="255"/>
          <w:jc w:val="center"/>
        </w:trPr>
        <w:tc>
          <w:tcPr>
            <w:tcW w:w="697" w:type="dxa"/>
            <w:tcBorders>
              <w:top w:val="nil"/>
              <w:left w:val="nil"/>
              <w:bottom w:val="nil"/>
              <w:right w:val="nil"/>
            </w:tcBorders>
            <w:shd w:val="clear" w:color="auto" w:fill="auto"/>
            <w:noWrap/>
            <w:vAlign w:val="bottom"/>
          </w:tcPr>
          <w:p w14:paraId="2F79DEBF" w14:textId="77777777" w:rsidR="00A53DE8" w:rsidRPr="006D52BB" w:rsidRDefault="00A53DE8">
            <w:pPr>
              <w:jc w:val="center"/>
            </w:pPr>
            <w:r w:rsidRPr="006D52BB">
              <w:t>3</w:t>
            </w:r>
          </w:p>
        </w:tc>
        <w:tc>
          <w:tcPr>
            <w:tcW w:w="1246" w:type="dxa"/>
            <w:tcBorders>
              <w:top w:val="nil"/>
              <w:left w:val="nil"/>
              <w:bottom w:val="nil"/>
              <w:right w:val="nil"/>
            </w:tcBorders>
            <w:shd w:val="clear" w:color="auto" w:fill="auto"/>
            <w:noWrap/>
            <w:vAlign w:val="bottom"/>
          </w:tcPr>
          <w:p w14:paraId="716323CB" w14:textId="77777777" w:rsidR="00A53DE8" w:rsidRPr="006D52BB" w:rsidRDefault="00A53DE8">
            <w:pPr>
              <w:jc w:val="center"/>
            </w:pPr>
            <w:r w:rsidRPr="006D52BB">
              <w:t>$1,000</w:t>
            </w:r>
          </w:p>
        </w:tc>
        <w:tc>
          <w:tcPr>
            <w:tcW w:w="2557" w:type="dxa"/>
            <w:tcBorders>
              <w:top w:val="nil"/>
              <w:left w:val="nil"/>
              <w:bottom w:val="nil"/>
              <w:right w:val="nil"/>
            </w:tcBorders>
            <w:shd w:val="clear" w:color="auto" w:fill="auto"/>
            <w:noWrap/>
            <w:vAlign w:val="bottom"/>
          </w:tcPr>
          <w:p w14:paraId="03611DDB" w14:textId="77777777" w:rsidR="00A53DE8" w:rsidRPr="006D52BB" w:rsidRDefault="00A53DE8">
            <w:pPr>
              <w:jc w:val="center"/>
            </w:pPr>
            <w:r w:rsidRPr="006D52BB">
              <w:t>$840</w:t>
            </w:r>
          </w:p>
        </w:tc>
      </w:tr>
      <w:tr w:rsidR="00A53DE8" w:rsidRPr="006D52BB" w14:paraId="1394D5B4" w14:textId="77777777" w:rsidTr="00763520">
        <w:trPr>
          <w:trHeight w:val="255"/>
          <w:jc w:val="center"/>
        </w:trPr>
        <w:tc>
          <w:tcPr>
            <w:tcW w:w="697" w:type="dxa"/>
            <w:tcBorders>
              <w:top w:val="nil"/>
              <w:left w:val="nil"/>
              <w:bottom w:val="nil"/>
              <w:right w:val="nil"/>
            </w:tcBorders>
            <w:shd w:val="clear" w:color="auto" w:fill="auto"/>
            <w:noWrap/>
            <w:vAlign w:val="bottom"/>
          </w:tcPr>
          <w:p w14:paraId="3B8223F9" w14:textId="77777777" w:rsidR="00A53DE8" w:rsidRPr="006D52BB" w:rsidRDefault="00A53DE8">
            <w:pPr>
              <w:jc w:val="center"/>
            </w:pPr>
            <w:r w:rsidRPr="006D52BB">
              <w:t>4</w:t>
            </w:r>
          </w:p>
        </w:tc>
        <w:tc>
          <w:tcPr>
            <w:tcW w:w="1246" w:type="dxa"/>
            <w:tcBorders>
              <w:top w:val="nil"/>
              <w:left w:val="nil"/>
              <w:bottom w:val="nil"/>
              <w:right w:val="nil"/>
            </w:tcBorders>
            <w:shd w:val="clear" w:color="auto" w:fill="auto"/>
            <w:noWrap/>
            <w:vAlign w:val="bottom"/>
          </w:tcPr>
          <w:p w14:paraId="0AAADE74" w14:textId="77777777" w:rsidR="00A53DE8" w:rsidRPr="006D52BB" w:rsidRDefault="00A53DE8">
            <w:pPr>
              <w:jc w:val="center"/>
            </w:pPr>
            <w:r w:rsidRPr="006D52BB">
              <w:t>$1,000</w:t>
            </w:r>
          </w:p>
        </w:tc>
        <w:tc>
          <w:tcPr>
            <w:tcW w:w="2557" w:type="dxa"/>
            <w:tcBorders>
              <w:top w:val="nil"/>
              <w:left w:val="nil"/>
              <w:bottom w:val="nil"/>
              <w:right w:val="nil"/>
            </w:tcBorders>
            <w:shd w:val="clear" w:color="auto" w:fill="auto"/>
            <w:noWrap/>
            <w:vAlign w:val="bottom"/>
          </w:tcPr>
          <w:p w14:paraId="5824B732" w14:textId="77777777" w:rsidR="00A53DE8" w:rsidRPr="006D52BB" w:rsidRDefault="00A53DE8">
            <w:pPr>
              <w:jc w:val="center"/>
            </w:pPr>
            <w:r w:rsidRPr="006D52BB">
              <w:t>$840</w:t>
            </w:r>
          </w:p>
        </w:tc>
      </w:tr>
      <w:tr w:rsidR="00A53DE8" w:rsidRPr="006D52BB" w14:paraId="64F842CC" w14:textId="77777777" w:rsidTr="00763520">
        <w:trPr>
          <w:trHeight w:val="255"/>
          <w:jc w:val="center"/>
        </w:trPr>
        <w:tc>
          <w:tcPr>
            <w:tcW w:w="697" w:type="dxa"/>
            <w:tcBorders>
              <w:top w:val="nil"/>
              <w:left w:val="nil"/>
              <w:bottom w:val="single" w:sz="4" w:space="0" w:color="auto"/>
              <w:right w:val="nil"/>
            </w:tcBorders>
            <w:shd w:val="clear" w:color="auto" w:fill="auto"/>
            <w:noWrap/>
            <w:vAlign w:val="bottom"/>
          </w:tcPr>
          <w:p w14:paraId="4FD71A61" w14:textId="77777777" w:rsidR="00A53DE8" w:rsidRPr="006D52BB" w:rsidRDefault="00A53DE8">
            <w:pPr>
              <w:jc w:val="center"/>
            </w:pPr>
            <w:r w:rsidRPr="006D52BB">
              <w:t>5</w:t>
            </w:r>
          </w:p>
        </w:tc>
        <w:tc>
          <w:tcPr>
            <w:tcW w:w="1246" w:type="dxa"/>
            <w:tcBorders>
              <w:top w:val="nil"/>
              <w:left w:val="nil"/>
              <w:bottom w:val="single" w:sz="4" w:space="0" w:color="auto"/>
              <w:right w:val="nil"/>
            </w:tcBorders>
            <w:shd w:val="clear" w:color="auto" w:fill="auto"/>
            <w:noWrap/>
            <w:vAlign w:val="bottom"/>
          </w:tcPr>
          <w:p w14:paraId="0A1BD9BA" w14:textId="77777777" w:rsidR="00A53DE8" w:rsidRPr="006D52BB" w:rsidRDefault="00A53DE8">
            <w:pPr>
              <w:jc w:val="center"/>
            </w:pPr>
            <w:r w:rsidRPr="006D52BB">
              <w:t>$1,000</w:t>
            </w:r>
          </w:p>
        </w:tc>
        <w:tc>
          <w:tcPr>
            <w:tcW w:w="2557" w:type="dxa"/>
            <w:tcBorders>
              <w:top w:val="nil"/>
              <w:left w:val="nil"/>
              <w:bottom w:val="nil"/>
              <w:right w:val="nil"/>
            </w:tcBorders>
            <w:shd w:val="clear" w:color="auto" w:fill="auto"/>
            <w:noWrap/>
            <w:vAlign w:val="bottom"/>
          </w:tcPr>
          <w:p w14:paraId="697C69EB" w14:textId="77777777" w:rsidR="00A53DE8" w:rsidRPr="006D52BB" w:rsidRDefault="00A53DE8">
            <w:pPr>
              <w:jc w:val="center"/>
            </w:pPr>
            <w:r w:rsidRPr="006D52BB">
              <w:t>$840</w:t>
            </w:r>
          </w:p>
        </w:tc>
      </w:tr>
      <w:tr w:rsidR="00A53DE8" w:rsidRPr="006D52BB" w14:paraId="3815A0C7" w14:textId="77777777" w:rsidTr="00763520">
        <w:trPr>
          <w:trHeight w:val="255"/>
          <w:jc w:val="center"/>
        </w:trPr>
        <w:tc>
          <w:tcPr>
            <w:tcW w:w="697" w:type="dxa"/>
            <w:tcBorders>
              <w:top w:val="nil"/>
              <w:left w:val="nil"/>
              <w:bottom w:val="single" w:sz="4" w:space="0" w:color="auto"/>
              <w:right w:val="nil"/>
            </w:tcBorders>
            <w:shd w:val="clear" w:color="auto" w:fill="auto"/>
            <w:noWrap/>
            <w:vAlign w:val="bottom"/>
          </w:tcPr>
          <w:p w14:paraId="23277190" w14:textId="77777777" w:rsidR="00A53DE8" w:rsidRPr="006D52BB" w:rsidRDefault="00A53DE8">
            <w:pPr>
              <w:jc w:val="center"/>
            </w:pPr>
            <w:r w:rsidRPr="006D52BB">
              <w:t>NPV</w:t>
            </w:r>
          </w:p>
        </w:tc>
        <w:tc>
          <w:tcPr>
            <w:tcW w:w="1246" w:type="dxa"/>
            <w:tcBorders>
              <w:top w:val="nil"/>
              <w:left w:val="nil"/>
              <w:bottom w:val="single" w:sz="4" w:space="0" w:color="auto"/>
              <w:right w:val="nil"/>
            </w:tcBorders>
            <w:shd w:val="clear" w:color="auto" w:fill="auto"/>
            <w:noWrap/>
            <w:vAlign w:val="bottom"/>
          </w:tcPr>
          <w:p w14:paraId="3B3C78E7" w14:textId="77777777" w:rsidR="00A53DE8" w:rsidRPr="006D52BB" w:rsidRDefault="00A53DE8">
            <w:pPr>
              <w:jc w:val="center"/>
            </w:pPr>
            <w:r w:rsidRPr="006D52BB">
              <w:t xml:space="preserve">$1,604.78 </w:t>
            </w:r>
          </w:p>
        </w:tc>
        <w:tc>
          <w:tcPr>
            <w:tcW w:w="2557" w:type="dxa"/>
            <w:tcBorders>
              <w:top w:val="single" w:sz="4" w:space="0" w:color="auto"/>
              <w:left w:val="nil"/>
              <w:bottom w:val="single" w:sz="4" w:space="0" w:color="auto"/>
              <w:right w:val="nil"/>
            </w:tcBorders>
            <w:shd w:val="clear" w:color="auto" w:fill="auto"/>
            <w:noWrap/>
            <w:vAlign w:val="bottom"/>
          </w:tcPr>
          <w:p w14:paraId="19F71CB9" w14:textId="77777777" w:rsidR="00A53DE8" w:rsidRPr="006D52BB" w:rsidRDefault="00A53DE8">
            <w:pPr>
              <w:jc w:val="center"/>
            </w:pPr>
            <w:r w:rsidRPr="006D52BB">
              <w:t xml:space="preserve">$1,428.01 </w:t>
            </w:r>
          </w:p>
        </w:tc>
      </w:tr>
      <w:tr w:rsidR="00A53DE8" w:rsidRPr="006D52BB" w14:paraId="2BC84D78" w14:textId="77777777" w:rsidTr="00763520">
        <w:trPr>
          <w:trHeight w:val="255"/>
          <w:jc w:val="center"/>
        </w:trPr>
        <w:tc>
          <w:tcPr>
            <w:tcW w:w="4500" w:type="dxa"/>
            <w:gridSpan w:val="3"/>
            <w:tcBorders>
              <w:top w:val="nil"/>
              <w:left w:val="nil"/>
              <w:bottom w:val="nil"/>
              <w:right w:val="nil"/>
            </w:tcBorders>
            <w:shd w:val="clear" w:color="auto" w:fill="auto"/>
            <w:noWrap/>
            <w:vAlign w:val="bottom"/>
          </w:tcPr>
          <w:p w14:paraId="30C5B548" w14:textId="77777777" w:rsidR="00A53DE8" w:rsidRPr="006D52BB" w:rsidRDefault="00A53DE8">
            <w:r w:rsidRPr="006D52BB">
              <w:t>NPV(A) 1604.78&gt; NPV(B) 1428.01</w:t>
            </w:r>
          </w:p>
        </w:tc>
      </w:tr>
      <w:tr w:rsidR="00A53DE8" w:rsidRPr="006D52BB" w14:paraId="65A93204" w14:textId="77777777" w:rsidTr="00763520">
        <w:trPr>
          <w:trHeight w:val="255"/>
          <w:jc w:val="center"/>
        </w:trPr>
        <w:tc>
          <w:tcPr>
            <w:tcW w:w="697" w:type="dxa"/>
            <w:tcBorders>
              <w:top w:val="nil"/>
              <w:left w:val="nil"/>
              <w:bottom w:val="nil"/>
              <w:right w:val="nil"/>
            </w:tcBorders>
            <w:shd w:val="clear" w:color="auto" w:fill="auto"/>
            <w:noWrap/>
            <w:vAlign w:val="bottom"/>
          </w:tcPr>
          <w:p w14:paraId="3E50C4EB" w14:textId="77777777" w:rsidR="00A53DE8" w:rsidRPr="006D52BB" w:rsidRDefault="00A53DE8">
            <w:r w:rsidRPr="006D52BB">
              <w:t>IRR</w:t>
            </w:r>
          </w:p>
        </w:tc>
        <w:tc>
          <w:tcPr>
            <w:tcW w:w="1246" w:type="dxa"/>
            <w:tcBorders>
              <w:top w:val="nil"/>
              <w:left w:val="nil"/>
              <w:bottom w:val="nil"/>
              <w:right w:val="nil"/>
            </w:tcBorders>
            <w:shd w:val="clear" w:color="auto" w:fill="auto"/>
            <w:noWrap/>
            <w:vAlign w:val="bottom"/>
          </w:tcPr>
          <w:p w14:paraId="3B9F3A6C" w14:textId="77777777" w:rsidR="00A53DE8" w:rsidRPr="006D52BB" w:rsidRDefault="00A53DE8" w:rsidP="00763520">
            <w:pPr>
              <w:jc w:val="center"/>
            </w:pPr>
            <w:r w:rsidRPr="006D52BB">
              <w:t>41%</w:t>
            </w:r>
          </w:p>
        </w:tc>
        <w:tc>
          <w:tcPr>
            <w:tcW w:w="2557" w:type="dxa"/>
            <w:tcBorders>
              <w:top w:val="nil"/>
              <w:left w:val="nil"/>
              <w:bottom w:val="nil"/>
              <w:right w:val="nil"/>
            </w:tcBorders>
            <w:shd w:val="clear" w:color="auto" w:fill="auto"/>
            <w:noWrap/>
            <w:vAlign w:val="bottom"/>
          </w:tcPr>
          <w:p w14:paraId="66910CE9" w14:textId="77777777" w:rsidR="00A53DE8" w:rsidRPr="006D52BB" w:rsidRDefault="00A53DE8" w:rsidP="00763520">
            <w:pPr>
              <w:jc w:val="center"/>
            </w:pPr>
            <w:r w:rsidRPr="006D52BB">
              <w:t>44%</w:t>
            </w:r>
          </w:p>
        </w:tc>
      </w:tr>
    </w:tbl>
    <w:p w14:paraId="26F0A875" w14:textId="77777777" w:rsidR="00F91F51" w:rsidRPr="006D52BB" w:rsidRDefault="00F91F51" w:rsidP="00743860">
      <w:pPr>
        <w:autoSpaceDE w:val="0"/>
        <w:autoSpaceDN w:val="0"/>
        <w:adjustRightInd w:val="0"/>
        <w:jc w:val="center"/>
        <w:rPr>
          <w:b/>
          <w:bCs/>
          <w:color w:val="000000"/>
        </w:rPr>
      </w:pPr>
    </w:p>
    <w:p w14:paraId="797B64A5" w14:textId="77777777" w:rsidR="00AE01ED" w:rsidRPr="006D52BB" w:rsidRDefault="00AE01ED" w:rsidP="00AE01ED">
      <w:pPr>
        <w:autoSpaceDE w:val="0"/>
        <w:autoSpaceDN w:val="0"/>
        <w:adjustRightInd w:val="0"/>
        <w:rPr>
          <w:b/>
          <w:bCs/>
          <w:color w:val="000000"/>
        </w:rPr>
      </w:pPr>
      <w:r w:rsidRPr="006D52BB">
        <w:rPr>
          <w:b/>
          <w:bCs/>
          <w:color w:val="000000"/>
        </w:rPr>
        <w:t>2</w:t>
      </w:r>
      <w:r w:rsidR="00F91F51" w:rsidRPr="006D52BB">
        <w:rPr>
          <w:b/>
          <w:bCs/>
          <w:color w:val="000000"/>
        </w:rPr>
        <w:t>.</w:t>
      </w:r>
      <w:r w:rsidRPr="006D52BB">
        <w:rPr>
          <w:b/>
          <w:bCs/>
          <w:color w:val="000000"/>
        </w:rPr>
        <w:t xml:space="preserve"> The IRR Rule for </w:t>
      </w:r>
      <w:r w:rsidR="00B65E7D" w:rsidRPr="006D52BB">
        <w:rPr>
          <w:b/>
          <w:bCs/>
          <w:color w:val="000000"/>
        </w:rPr>
        <w:t>Selecting</w:t>
      </w:r>
      <w:r w:rsidRPr="006D52BB">
        <w:rPr>
          <w:b/>
          <w:bCs/>
          <w:color w:val="000000"/>
        </w:rPr>
        <w:t xml:space="preserve"> Investments</w:t>
      </w:r>
    </w:p>
    <w:p w14:paraId="0DD10D79" w14:textId="77777777" w:rsidR="001C1C72" w:rsidRPr="006D52BB" w:rsidRDefault="00AE01ED" w:rsidP="00AE01ED">
      <w:pPr>
        <w:autoSpaceDE w:val="0"/>
        <w:autoSpaceDN w:val="0"/>
        <w:adjustRightInd w:val="0"/>
        <w:rPr>
          <w:color w:val="000000"/>
        </w:rPr>
      </w:pPr>
      <w:r w:rsidRPr="006D52BB">
        <w:rPr>
          <w:color w:val="000000"/>
        </w:rPr>
        <w:t>An alternative to using the NPV criterion for capital budgeting is to use the internal rate of return</w:t>
      </w:r>
      <w:r w:rsidR="00F91F51" w:rsidRPr="006D52BB">
        <w:rPr>
          <w:color w:val="000000"/>
        </w:rPr>
        <w:t xml:space="preserve"> </w:t>
      </w:r>
      <w:r w:rsidRPr="006D52BB">
        <w:rPr>
          <w:color w:val="000000"/>
        </w:rPr>
        <w:t xml:space="preserve">(IRR). </w:t>
      </w:r>
      <w:r w:rsidR="00F91F51" w:rsidRPr="006D52BB">
        <w:rPr>
          <w:color w:val="000000"/>
        </w:rPr>
        <w:t>T</w:t>
      </w:r>
      <w:r w:rsidRPr="006D52BB">
        <w:rPr>
          <w:color w:val="000000"/>
        </w:rPr>
        <w:t>he IRR is defined as the discount rate for which the NPV</w:t>
      </w:r>
      <w:r w:rsidR="00F91F51" w:rsidRPr="006D52BB">
        <w:rPr>
          <w:color w:val="000000"/>
        </w:rPr>
        <w:t xml:space="preserve"> </w:t>
      </w:r>
      <w:r w:rsidRPr="006D52BB">
        <w:rPr>
          <w:color w:val="000000"/>
        </w:rPr>
        <w:t xml:space="preserve">equals zero. </w:t>
      </w:r>
    </w:p>
    <w:p w14:paraId="27FE946E" w14:textId="77777777" w:rsidR="001C1C72" w:rsidRPr="006D52BB" w:rsidRDefault="001C1C72" w:rsidP="00AE01ED">
      <w:pPr>
        <w:autoSpaceDE w:val="0"/>
        <w:autoSpaceDN w:val="0"/>
        <w:adjustRightInd w:val="0"/>
        <w:rPr>
          <w:color w:val="000000"/>
        </w:rPr>
      </w:pPr>
    </w:p>
    <w:p w14:paraId="6C90FFA6" w14:textId="77777777" w:rsidR="001C1C72" w:rsidRPr="006D52BB" w:rsidRDefault="0083235A" w:rsidP="00AE01ED">
      <w:pPr>
        <w:autoSpaceDE w:val="0"/>
        <w:autoSpaceDN w:val="0"/>
        <w:adjustRightInd w:val="0"/>
      </w:pPr>
      <w:r w:rsidRPr="006D52BB">
        <w:rPr>
          <w:position w:val="-32"/>
        </w:rPr>
        <w:object w:dxaOrig="2360" w:dyaOrig="700" w14:anchorId="1AAB7842">
          <v:shape id="_x0000_i1030" type="#_x0000_t75" style="width:117.75pt;height:35.25pt" o:ole="" fillcolor="window">
            <v:imagedata r:id="rId16" o:title=""/>
          </v:shape>
          <o:OLEObject Type="Embed" ProgID="Equation.3" ShapeID="_x0000_i1030" DrawAspect="Content" ObjectID="_1736225284" r:id="rId17"/>
        </w:object>
      </w:r>
      <w:r w:rsidR="001C1C72" w:rsidRPr="006D52BB">
        <w:t>. This equation can be written as:</w:t>
      </w:r>
    </w:p>
    <w:p w14:paraId="11AC6C48" w14:textId="77777777" w:rsidR="001C1C72" w:rsidRPr="006D52BB" w:rsidRDefault="001C1C72" w:rsidP="00AE01ED">
      <w:pPr>
        <w:autoSpaceDE w:val="0"/>
        <w:autoSpaceDN w:val="0"/>
        <w:adjustRightInd w:val="0"/>
        <w:rPr>
          <w:color w:val="000000"/>
        </w:rPr>
      </w:pPr>
      <w:r w:rsidRPr="006D52BB">
        <w:rPr>
          <w:position w:val="-30"/>
        </w:rPr>
        <w:object w:dxaOrig="1880" w:dyaOrig="700" w14:anchorId="3F312DCE">
          <v:shape id="_x0000_i1031" type="#_x0000_t75" style="width:93.75pt;height:35.25pt" o:ole="" fillcolor="window">
            <v:imagedata r:id="rId18" o:title=""/>
          </v:shape>
          <o:OLEObject Type="Embed" ProgID="Equation.3" ShapeID="_x0000_i1031" DrawAspect="Content" ObjectID="_1736225285" r:id="rId19"/>
        </w:object>
      </w:r>
      <w:r w:rsidRPr="006D52BB">
        <w:t xml:space="preserve"> or </w:t>
      </w:r>
      <w:r w:rsidRPr="006D52BB">
        <w:rPr>
          <w:position w:val="-32"/>
        </w:rPr>
        <w:object w:dxaOrig="2900" w:dyaOrig="700" w14:anchorId="5CB709A8">
          <v:shape id="_x0000_i1032" type="#_x0000_t75" style="width:144.75pt;height:35.25pt" o:ole="" fillcolor="window">
            <v:imagedata r:id="rId20" o:title=""/>
          </v:shape>
          <o:OLEObject Type="Embed" ProgID="Equation.3" ShapeID="_x0000_i1032" DrawAspect="Content" ObjectID="_1736225286" r:id="rId21"/>
        </w:object>
      </w:r>
    </w:p>
    <w:p w14:paraId="1EC2CC11" w14:textId="77777777" w:rsidR="001C1C72" w:rsidRPr="006D52BB" w:rsidRDefault="001C1C72" w:rsidP="001C1C72">
      <w:pPr>
        <w:jc w:val="both"/>
      </w:pPr>
      <w:r w:rsidRPr="006D52BB">
        <w:t>If the cash flows are uneven series, then, we need to solve for IRR based on the equation shown below:</w:t>
      </w:r>
    </w:p>
    <w:p w14:paraId="321B6DB6" w14:textId="77777777" w:rsidR="001C1C72" w:rsidRPr="006D52BB" w:rsidRDefault="0083235A" w:rsidP="0083235A">
      <w:pPr>
        <w:autoSpaceDE w:val="0"/>
        <w:autoSpaceDN w:val="0"/>
        <w:adjustRightInd w:val="0"/>
        <w:jc w:val="center"/>
        <w:rPr>
          <w:color w:val="000000"/>
        </w:rPr>
      </w:pPr>
      <w:r w:rsidRPr="006D52BB">
        <w:rPr>
          <w:position w:val="-30"/>
        </w:rPr>
        <w:object w:dxaOrig="4360" w:dyaOrig="680" w14:anchorId="74FA595B">
          <v:shape id="_x0000_i1033" type="#_x0000_t75" style="width:218.25pt;height:33.75pt" o:ole="" fillcolor="window">
            <v:imagedata r:id="rId22" o:title=""/>
          </v:shape>
          <o:OLEObject Type="Embed" ProgID="Equation.3" ShapeID="_x0000_i1033" DrawAspect="Content" ObjectID="_1736225287" r:id="rId23"/>
        </w:object>
      </w:r>
    </w:p>
    <w:p w14:paraId="614CA82C" w14:textId="77777777" w:rsidR="001C1C72" w:rsidRPr="006D52BB" w:rsidRDefault="001C1C72" w:rsidP="00AE01ED">
      <w:pPr>
        <w:autoSpaceDE w:val="0"/>
        <w:autoSpaceDN w:val="0"/>
        <w:adjustRightInd w:val="0"/>
        <w:rPr>
          <w:color w:val="000000"/>
        </w:rPr>
      </w:pPr>
    </w:p>
    <w:p w14:paraId="54DC7DA5" w14:textId="77777777" w:rsidR="00AE01ED" w:rsidRPr="006D52BB" w:rsidRDefault="00AE01ED" w:rsidP="00AE01ED">
      <w:pPr>
        <w:autoSpaceDE w:val="0"/>
        <w:autoSpaceDN w:val="0"/>
        <w:adjustRightInd w:val="0"/>
        <w:rPr>
          <w:color w:val="000000"/>
        </w:rPr>
      </w:pPr>
      <w:r w:rsidRPr="006D52BB">
        <w:rPr>
          <w:color w:val="000000"/>
        </w:rPr>
        <w:t>It is the compound rate of return that you get from a series of cash flows.</w:t>
      </w:r>
      <w:r w:rsidR="001C1C72" w:rsidRPr="006D52BB">
        <w:rPr>
          <w:color w:val="000000"/>
        </w:rPr>
        <w:t xml:space="preserve"> </w:t>
      </w:r>
      <w:r w:rsidRPr="006D52BB">
        <w:rPr>
          <w:color w:val="000000"/>
        </w:rPr>
        <w:t>Here are the two decision rules for using the IRR in capital budgeting.</w:t>
      </w:r>
    </w:p>
    <w:p w14:paraId="29CCFEBB" w14:textId="77777777" w:rsidR="00AE01ED" w:rsidRPr="006D52BB" w:rsidRDefault="00AE01ED" w:rsidP="00AE01ED">
      <w:pPr>
        <w:autoSpaceDE w:val="0"/>
        <w:autoSpaceDN w:val="0"/>
        <w:adjustRightInd w:val="0"/>
        <w:rPr>
          <w:color w:val="000000"/>
        </w:rPr>
      </w:pPr>
      <w:r w:rsidRPr="006D52BB">
        <w:rPr>
          <w:b/>
          <w:bCs/>
          <w:color w:val="000000"/>
        </w:rPr>
        <w:t xml:space="preserve">The IRR rule for deciding </w:t>
      </w:r>
      <w:proofErr w:type="gramStart"/>
      <w:r w:rsidRPr="006D52BB">
        <w:rPr>
          <w:b/>
          <w:bCs/>
          <w:color w:val="000000"/>
        </w:rPr>
        <w:t>whether or not</w:t>
      </w:r>
      <w:proofErr w:type="gramEnd"/>
      <w:r w:rsidRPr="006D52BB">
        <w:rPr>
          <w:b/>
          <w:bCs/>
          <w:color w:val="000000"/>
        </w:rPr>
        <w:t xml:space="preserve"> a specific investment is worthwhile: </w:t>
      </w:r>
      <w:r w:rsidRPr="006D52BB">
        <w:rPr>
          <w:color w:val="000000"/>
        </w:rPr>
        <w:t>Suppose</w:t>
      </w:r>
      <w:r w:rsidR="00F91F51" w:rsidRPr="006D52BB">
        <w:rPr>
          <w:color w:val="000000"/>
        </w:rPr>
        <w:t xml:space="preserve"> </w:t>
      </w:r>
      <w:r w:rsidRPr="006D52BB">
        <w:rPr>
          <w:color w:val="000000"/>
        </w:rPr>
        <w:t xml:space="preserve">we are considering a </w:t>
      </w:r>
    </w:p>
    <w:p w14:paraId="385512F7" w14:textId="77777777" w:rsidR="00AE01ED" w:rsidRPr="006D52BB" w:rsidRDefault="00AE01ED" w:rsidP="00AE01ED">
      <w:pPr>
        <w:autoSpaceDE w:val="0"/>
        <w:autoSpaceDN w:val="0"/>
        <w:adjustRightInd w:val="0"/>
        <w:rPr>
          <w:color w:val="000000"/>
        </w:rPr>
      </w:pPr>
      <w:r w:rsidRPr="006D52BB">
        <w:rPr>
          <w:b/>
          <w:bCs/>
          <w:color w:val="000000"/>
        </w:rPr>
        <w:t xml:space="preserve">Rule: </w:t>
      </w:r>
      <w:r w:rsidRPr="006D52BB">
        <w:rPr>
          <w:color w:val="000000"/>
        </w:rPr>
        <w:t xml:space="preserve">If the appropriate discount rate for a project is </w:t>
      </w:r>
      <w:r w:rsidR="00F91F51" w:rsidRPr="006D52BB">
        <w:rPr>
          <w:i/>
          <w:iCs/>
          <w:color w:val="000000"/>
        </w:rPr>
        <w:t>R</w:t>
      </w:r>
      <w:r w:rsidRPr="006D52BB">
        <w:rPr>
          <w:color w:val="000000"/>
        </w:rPr>
        <w:t>, you should accept the project if its</w:t>
      </w:r>
    </w:p>
    <w:p w14:paraId="32C56F10" w14:textId="77777777" w:rsidR="00AE01ED" w:rsidRPr="006D52BB" w:rsidRDefault="00AE01ED" w:rsidP="00AE01ED">
      <w:pPr>
        <w:autoSpaceDE w:val="0"/>
        <w:autoSpaceDN w:val="0"/>
        <w:adjustRightInd w:val="0"/>
        <w:rPr>
          <w:i/>
          <w:iCs/>
          <w:color w:val="000000"/>
        </w:rPr>
      </w:pPr>
      <w:r w:rsidRPr="006D52BB">
        <w:rPr>
          <w:color w:val="000000"/>
        </w:rPr>
        <w:t xml:space="preserve">IRR </w:t>
      </w:r>
      <w:r w:rsidRPr="006D52BB">
        <w:rPr>
          <w:i/>
          <w:iCs/>
          <w:color w:val="000000"/>
        </w:rPr>
        <w:t>&gt;</w:t>
      </w:r>
      <w:r w:rsidR="00F91F51" w:rsidRPr="006D52BB">
        <w:rPr>
          <w:i/>
          <w:iCs/>
          <w:color w:val="000000"/>
        </w:rPr>
        <w:t>R</w:t>
      </w:r>
      <w:r w:rsidRPr="006D52BB">
        <w:rPr>
          <w:i/>
          <w:iCs/>
          <w:color w:val="000000"/>
        </w:rPr>
        <w:t xml:space="preserve"> </w:t>
      </w:r>
      <w:r w:rsidRPr="006D52BB">
        <w:rPr>
          <w:color w:val="000000"/>
        </w:rPr>
        <w:t xml:space="preserve">and reject it if its IRR </w:t>
      </w:r>
      <w:r w:rsidRPr="006D52BB">
        <w:rPr>
          <w:i/>
          <w:iCs/>
          <w:color w:val="000000"/>
        </w:rPr>
        <w:t xml:space="preserve">&lt; </w:t>
      </w:r>
      <w:r w:rsidR="00F91F51" w:rsidRPr="006D52BB">
        <w:rPr>
          <w:i/>
          <w:iCs/>
          <w:color w:val="000000"/>
        </w:rPr>
        <w:t>R</w:t>
      </w:r>
      <w:r w:rsidRPr="006D52BB">
        <w:rPr>
          <w:i/>
          <w:iCs/>
          <w:color w:val="000000"/>
        </w:rPr>
        <w:t>.</w:t>
      </w:r>
    </w:p>
    <w:p w14:paraId="5B4290C7" w14:textId="77777777" w:rsidR="00F91F51" w:rsidRPr="006D52BB" w:rsidRDefault="00F91F51" w:rsidP="00AE01ED">
      <w:pPr>
        <w:autoSpaceDE w:val="0"/>
        <w:autoSpaceDN w:val="0"/>
        <w:adjustRightInd w:val="0"/>
        <w:rPr>
          <w:b/>
          <w:bCs/>
          <w:color w:val="000000"/>
        </w:rPr>
      </w:pPr>
    </w:p>
    <w:p w14:paraId="23B90593" w14:textId="77777777" w:rsidR="00AE01ED" w:rsidRPr="006D52BB" w:rsidRDefault="00AE01ED" w:rsidP="00AE01ED">
      <w:pPr>
        <w:autoSpaceDE w:val="0"/>
        <w:autoSpaceDN w:val="0"/>
        <w:adjustRightInd w:val="0"/>
        <w:rPr>
          <w:b/>
          <w:bCs/>
          <w:color w:val="000000"/>
        </w:rPr>
      </w:pPr>
      <w:r w:rsidRPr="006D52BB">
        <w:rPr>
          <w:b/>
          <w:bCs/>
          <w:color w:val="000000"/>
        </w:rPr>
        <w:t>TWO PROJECTS</w:t>
      </w:r>
    </w:p>
    <w:p w14:paraId="0C17A5BB" w14:textId="6C979D73" w:rsidR="00AE01ED" w:rsidRPr="006D52BB" w:rsidRDefault="00AE01ED" w:rsidP="00AE01ED">
      <w:pPr>
        <w:autoSpaceDE w:val="0"/>
        <w:autoSpaceDN w:val="0"/>
        <w:adjustRightInd w:val="0"/>
        <w:rPr>
          <w:color w:val="000000"/>
        </w:rPr>
      </w:pPr>
      <w:r w:rsidRPr="006D52BB">
        <w:rPr>
          <w:color w:val="000000"/>
        </w:rPr>
        <w:t xml:space="preserve">Both projects are </w:t>
      </w:r>
      <w:r w:rsidR="00763520" w:rsidRPr="006D52BB">
        <w:rPr>
          <w:color w:val="000000"/>
        </w:rPr>
        <w:t>worthwhile since</w:t>
      </w:r>
      <w:r w:rsidRPr="006D52BB">
        <w:rPr>
          <w:color w:val="000000"/>
        </w:rPr>
        <w:t xml:space="preserve"> each has a positive NPV. If we </w:t>
      </w:r>
      <w:r w:rsidR="00763520" w:rsidRPr="006D52BB">
        <w:rPr>
          <w:color w:val="000000"/>
        </w:rPr>
        <w:t>must</w:t>
      </w:r>
      <w:r w:rsidRPr="006D52BB">
        <w:rPr>
          <w:color w:val="000000"/>
        </w:rPr>
        <w:t xml:space="preserve"> choose between</w:t>
      </w:r>
      <w:r w:rsidR="00F91F51" w:rsidRPr="006D52BB">
        <w:rPr>
          <w:color w:val="000000"/>
        </w:rPr>
        <w:t xml:space="preserve"> </w:t>
      </w:r>
      <w:r w:rsidRPr="006D52BB">
        <w:rPr>
          <w:color w:val="000000"/>
        </w:rPr>
        <w:t>the projects, then project A is preferred to project B because it has the higher NPV.</w:t>
      </w:r>
    </w:p>
    <w:p w14:paraId="023DBBCC" w14:textId="77777777" w:rsidR="00AE01ED" w:rsidRPr="006D52BB" w:rsidRDefault="00AE01ED" w:rsidP="00AE01ED">
      <w:pPr>
        <w:autoSpaceDE w:val="0"/>
        <w:autoSpaceDN w:val="0"/>
        <w:adjustRightInd w:val="0"/>
        <w:rPr>
          <w:color w:val="000000"/>
        </w:rPr>
      </w:pPr>
      <w:r w:rsidRPr="006D52BB">
        <w:rPr>
          <w:color w:val="000000"/>
        </w:rPr>
        <w:t>The logic behind the IRR rule is that the IRR is the compound return you get from the project.</w:t>
      </w:r>
    </w:p>
    <w:p w14:paraId="155A31D1" w14:textId="77777777" w:rsidR="00AE01ED" w:rsidRPr="006D52BB" w:rsidRDefault="00AE01ED" w:rsidP="00AE01ED">
      <w:pPr>
        <w:autoSpaceDE w:val="0"/>
        <w:autoSpaceDN w:val="0"/>
        <w:adjustRightInd w:val="0"/>
        <w:rPr>
          <w:color w:val="000000"/>
        </w:rPr>
      </w:pPr>
      <w:r w:rsidRPr="006D52BB">
        <w:rPr>
          <w:color w:val="000000"/>
        </w:rPr>
        <w:t>Since</w:t>
      </w:r>
      <w:r w:rsidR="0083235A" w:rsidRPr="006D52BB">
        <w:rPr>
          <w:color w:val="000000"/>
        </w:rPr>
        <w:t xml:space="preserve"> </w:t>
      </w:r>
      <w:r w:rsidR="0083235A" w:rsidRPr="006D52BB">
        <w:rPr>
          <w:i/>
          <w:iCs/>
          <w:color w:val="000000"/>
        </w:rPr>
        <w:t>R</w:t>
      </w:r>
      <w:r w:rsidRPr="006D52BB">
        <w:rPr>
          <w:i/>
          <w:iCs/>
          <w:color w:val="000000"/>
        </w:rPr>
        <w:t xml:space="preserve"> </w:t>
      </w:r>
      <w:r w:rsidRPr="006D52BB">
        <w:rPr>
          <w:color w:val="000000"/>
        </w:rPr>
        <w:t xml:space="preserve">is the project’s required rate of return, it follows that if the IRR </w:t>
      </w:r>
      <w:r w:rsidRPr="006D52BB">
        <w:rPr>
          <w:i/>
          <w:iCs/>
          <w:color w:val="000000"/>
        </w:rPr>
        <w:t>&gt;</w:t>
      </w:r>
      <w:r w:rsidR="00F91F51" w:rsidRPr="006D52BB">
        <w:rPr>
          <w:i/>
          <w:iCs/>
          <w:color w:val="000000"/>
        </w:rPr>
        <w:t>R</w:t>
      </w:r>
      <w:r w:rsidRPr="006D52BB">
        <w:rPr>
          <w:color w:val="000000"/>
        </w:rPr>
        <w:t>, you get more</w:t>
      </w:r>
      <w:r w:rsidR="00F91F51" w:rsidRPr="006D52BB">
        <w:rPr>
          <w:color w:val="000000"/>
        </w:rPr>
        <w:t xml:space="preserve"> </w:t>
      </w:r>
      <w:r w:rsidRPr="006D52BB">
        <w:rPr>
          <w:color w:val="000000"/>
        </w:rPr>
        <w:t>than you require.</w:t>
      </w:r>
    </w:p>
    <w:p w14:paraId="4035D4F4" w14:textId="77777777" w:rsidR="0083235A" w:rsidRPr="006D52BB" w:rsidRDefault="00AE01ED" w:rsidP="0083235A">
      <w:pPr>
        <w:autoSpaceDE w:val="0"/>
        <w:autoSpaceDN w:val="0"/>
        <w:adjustRightInd w:val="0"/>
        <w:rPr>
          <w:i/>
          <w:iCs/>
          <w:color w:val="000000"/>
        </w:rPr>
      </w:pPr>
      <w:r w:rsidRPr="006D52BB">
        <w:rPr>
          <w:b/>
          <w:bCs/>
          <w:color w:val="000000"/>
        </w:rPr>
        <w:t xml:space="preserve">The IRR rule for deciding between two competing projects: </w:t>
      </w:r>
      <w:r w:rsidRPr="006D52BB">
        <w:rPr>
          <w:color w:val="000000"/>
        </w:rPr>
        <w:t>Suppose you are trying to</w:t>
      </w:r>
      <w:r w:rsidR="00F91F51" w:rsidRPr="006D52BB">
        <w:rPr>
          <w:color w:val="000000"/>
        </w:rPr>
        <w:t xml:space="preserve"> </w:t>
      </w:r>
      <w:r w:rsidRPr="006D52BB">
        <w:rPr>
          <w:color w:val="000000"/>
        </w:rPr>
        <w:t>decide between two mutually exclusive projects A and B (meaning: both projects are ways</w:t>
      </w:r>
      <w:r w:rsidR="00F91F51" w:rsidRPr="006D52BB">
        <w:rPr>
          <w:color w:val="000000"/>
        </w:rPr>
        <w:t xml:space="preserve"> </w:t>
      </w:r>
      <w:r w:rsidRPr="006D52BB">
        <w:rPr>
          <w:color w:val="000000"/>
        </w:rPr>
        <w:t>of achieving the same objective, and you will choose at most one of the projects). Suppose</w:t>
      </w:r>
      <w:r w:rsidR="00F91F51" w:rsidRPr="006D52BB">
        <w:rPr>
          <w:color w:val="000000"/>
        </w:rPr>
        <w:t xml:space="preserve"> </w:t>
      </w:r>
      <w:r w:rsidRPr="006D52BB">
        <w:rPr>
          <w:color w:val="000000"/>
        </w:rPr>
        <w:t xml:space="preserve">project A has cash flows </w:t>
      </w:r>
      <w:r w:rsidR="0083235A" w:rsidRPr="006D52BB">
        <w:rPr>
          <w:i/>
          <w:iCs/>
          <w:color w:val="000000"/>
        </w:rPr>
        <w:t>C</w:t>
      </w:r>
      <w:r w:rsidR="0083235A" w:rsidRPr="006D52BB">
        <w:rPr>
          <w:color w:val="000000"/>
          <w:vertAlign w:val="subscript"/>
        </w:rPr>
        <w:t>A0</w:t>
      </w:r>
      <w:r w:rsidR="0083235A" w:rsidRPr="006D52BB">
        <w:rPr>
          <w:i/>
          <w:iCs/>
          <w:color w:val="000000"/>
        </w:rPr>
        <w:t>, CF</w:t>
      </w:r>
      <w:r w:rsidR="0083235A" w:rsidRPr="006D52BB">
        <w:rPr>
          <w:color w:val="000000"/>
          <w:vertAlign w:val="subscript"/>
        </w:rPr>
        <w:t>A1</w:t>
      </w:r>
      <w:r w:rsidR="0083235A" w:rsidRPr="006D52BB">
        <w:rPr>
          <w:i/>
          <w:iCs/>
          <w:color w:val="000000"/>
        </w:rPr>
        <w:t>, CF</w:t>
      </w:r>
      <w:r w:rsidR="0083235A" w:rsidRPr="006D52BB">
        <w:rPr>
          <w:color w:val="000000"/>
          <w:vertAlign w:val="subscript"/>
        </w:rPr>
        <w:t>A</w:t>
      </w:r>
      <w:proofErr w:type="gramStart"/>
      <w:r w:rsidR="0083235A" w:rsidRPr="006D52BB">
        <w:rPr>
          <w:color w:val="000000"/>
          <w:vertAlign w:val="subscript"/>
        </w:rPr>
        <w:t>2 ,</w:t>
      </w:r>
      <w:proofErr w:type="gramEnd"/>
      <w:r w:rsidR="0083235A" w:rsidRPr="006D52BB">
        <w:rPr>
          <w:i/>
          <w:iCs/>
          <w:color w:val="000000"/>
        </w:rPr>
        <w:t xml:space="preserve"> . . ., CF</w:t>
      </w:r>
      <w:r w:rsidR="0083235A" w:rsidRPr="006D52BB">
        <w:rPr>
          <w:i/>
          <w:iCs/>
          <w:color w:val="000000"/>
          <w:vertAlign w:val="subscript"/>
        </w:rPr>
        <w:t>AT</w:t>
      </w:r>
      <w:r w:rsidR="0083235A" w:rsidRPr="006D52BB">
        <w:rPr>
          <w:i/>
          <w:iCs/>
          <w:color w:val="000000"/>
        </w:rPr>
        <w:t xml:space="preserve">  </w:t>
      </w:r>
      <w:r w:rsidR="0083235A" w:rsidRPr="006D52BB">
        <w:rPr>
          <w:color w:val="000000"/>
        </w:rPr>
        <w:t xml:space="preserve">and that project B has cash flows </w:t>
      </w:r>
      <w:r w:rsidR="0083235A" w:rsidRPr="006D52BB">
        <w:rPr>
          <w:i/>
          <w:iCs/>
          <w:color w:val="000000"/>
        </w:rPr>
        <w:t>C</w:t>
      </w:r>
      <w:r w:rsidR="0083235A" w:rsidRPr="006D52BB">
        <w:rPr>
          <w:color w:val="000000"/>
          <w:vertAlign w:val="subscript"/>
        </w:rPr>
        <w:t>B0</w:t>
      </w:r>
      <w:r w:rsidR="0083235A" w:rsidRPr="006D52BB">
        <w:rPr>
          <w:i/>
          <w:iCs/>
          <w:color w:val="000000"/>
        </w:rPr>
        <w:t>, CF</w:t>
      </w:r>
      <w:r w:rsidR="0083235A" w:rsidRPr="006D52BB">
        <w:rPr>
          <w:color w:val="000000"/>
          <w:vertAlign w:val="subscript"/>
        </w:rPr>
        <w:t>B1</w:t>
      </w:r>
      <w:r w:rsidR="0083235A" w:rsidRPr="006D52BB">
        <w:rPr>
          <w:i/>
          <w:iCs/>
          <w:color w:val="000000"/>
        </w:rPr>
        <w:t>, CF</w:t>
      </w:r>
      <w:r w:rsidR="0083235A" w:rsidRPr="006D52BB">
        <w:rPr>
          <w:color w:val="000000"/>
          <w:vertAlign w:val="subscript"/>
        </w:rPr>
        <w:t xml:space="preserve">B2 </w:t>
      </w:r>
      <w:r w:rsidR="0083235A" w:rsidRPr="006D52BB">
        <w:rPr>
          <w:i/>
          <w:iCs/>
          <w:color w:val="000000"/>
        </w:rPr>
        <w:t>, . . . , CF</w:t>
      </w:r>
      <w:r w:rsidR="0083235A" w:rsidRPr="006D52BB">
        <w:rPr>
          <w:i/>
          <w:iCs/>
          <w:color w:val="000000"/>
          <w:vertAlign w:val="subscript"/>
        </w:rPr>
        <w:t>BT</w:t>
      </w:r>
      <w:r w:rsidR="0083235A" w:rsidRPr="006D52BB">
        <w:rPr>
          <w:i/>
          <w:iCs/>
          <w:color w:val="000000"/>
        </w:rPr>
        <w:t xml:space="preserve"> .</w:t>
      </w:r>
    </w:p>
    <w:p w14:paraId="6C375DB1" w14:textId="77777777" w:rsidR="00AE01ED" w:rsidRPr="006D52BB" w:rsidRDefault="00AE01ED" w:rsidP="00AE01ED">
      <w:pPr>
        <w:autoSpaceDE w:val="0"/>
        <w:autoSpaceDN w:val="0"/>
        <w:adjustRightInd w:val="0"/>
        <w:rPr>
          <w:color w:val="000000"/>
        </w:rPr>
      </w:pPr>
      <w:r w:rsidRPr="006D52BB">
        <w:rPr>
          <w:b/>
          <w:bCs/>
          <w:color w:val="000000"/>
        </w:rPr>
        <w:t xml:space="preserve">Rule: </w:t>
      </w:r>
      <w:r w:rsidRPr="006D52BB">
        <w:rPr>
          <w:color w:val="000000"/>
        </w:rPr>
        <w:t>Project A is preferred to project B if IRR</w:t>
      </w:r>
      <w:r w:rsidR="0083235A" w:rsidRPr="006D52BB">
        <w:rPr>
          <w:color w:val="000000"/>
        </w:rPr>
        <w:t xml:space="preserve"> </w:t>
      </w:r>
      <w:r w:rsidRPr="006D52BB">
        <w:rPr>
          <w:color w:val="000000"/>
        </w:rPr>
        <w:t xml:space="preserve">(A) </w:t>
      </w:r>
      <w:r w:rsidRPr="006D52BB">
        <w:rPr>
          <w:i/>
          <w:iCs/>
          <w:color w:val="000000"/>
        </w:rPr>
        <w:t xml:space="preserve">&gt; </w:t>
      </w:r>
      <w:r w:rsidRPr="006D52BB">
        <w:rPr>
          <w:color w:val="000000"/>
        </w:rPr>
        <w:t>IRR</w:t>
      </w:r>
      <w:r w:rsidR="0083235A" w:rsidRPr="006D52BB">
        <w:rPr>
          <w:color w:val="000000"/>
        </w:rPr>
        <w:t xml:space="preserve"> </w:t>
      </w:r>
      <w:r w:rsidRPr="006D52BB">
        <w:rPr>
          <w:color w:val="000000"/>
        </w:rPr>
        <w:t>(B).</w:t>
      </w:r>
    </w:p>
    <w:p w14:paraId="23125354" w14:textId="77777777" w:rsidR="00F91F51" w:rsidRPr="006D52BB" w:rsidRDefault="00F91F51" w:rsidP="00AE01ED">
      <w:pPr>
        <w:autoSpaceDE w:val="0"/>
        <w:autoSpaceDN w:val="0"/>
        <w:adjustRightInd w:val="0"/>
        <w:rPr>
          <w:color w:val="000000"/>
        </w:rPr>
      </w:pPr>
    </w:p>
    <w:p w14:paraId="11137318" w14:textId="587A07D5" w:rsidR="00AE01ED" w:rsidRPr="006D52BB" w:rsidRDefault="00763520" w:rsidP="00AE01ED">
      <w:pPr>
        <w:autoSpaceDE w:val="0"/>
        <w:autoSpaceDN w:val="0"/>
        <w:adjustRightInd w:val="0"/>
        <w:rPr>
          <w:color w:val="000000"/>
        </w:rPr>
      </w:pPr>
      <w:r w:rsidRPr="006D52BB">
        <w:rPr>
          <w:color w:val="000000"/>
        </w:rPr>
        <w:t>Again,</w:t>
      </w:r>
      <w:r w:rsidR="00AE01ED" w:rsidRPr="006D52BB">
        <w:rPr>
          <w:color w:val="000000"/>
        </w:rPr>
        <w:t xml:space="preserve"> the logic is clear: Since the IRR gives a project’s compound rate of return, if we</w:t>
      </w:r>
      <w:r w:rsidR="00F91F51" w:rsidRPr="006D52BB">
        <w:rPr>
          <w:color w:val="000000"/>
        </w:rPr>
        <w:t xml:space="preserve"> </w:t>
      </w:r>
      <w:r w:rsidR="00AE01ED" w:rsidRPr="006D52BB">
        <w:rPr>
          <w:color w:val="000000"/>
        </w:rPr>
        <w:t>choose between two projects using the IRR rule, we prefer the higher compound rate of return.</w:t>
      </w:r>
      <w:r w:rsidR="00290259" w:rsidRPr="006D52BB">
        <w:rPr>
          <w:color w:val="000000"/>
        </w:rPr>
        <w:t xml:space="preserve"> </w:t>
      </w:r>
      <w:r w:rsidR="00AE01ED" w:rsidRPr="006D52BB">
        <w:rPr>
          <w:color w:val="000000"/>
        </w:rPr>
        <w:t xml:space="preserve">Applying the IRR rule to our projects A and B, </w:t>
      </w:r>
      <w:r w:rsidR="00A53DE8" w:rsidRPr="006D52BB">
        <w:rPr>
          <w:color w:val="000000"/>
        </w:rPr>
        <w:t>IRR</w:t>
      </w:r>
      <w:r w:rsidR="00A53DE8" w:rsidRPr="006D52BB">
        <w:rPr>
          <w:color w:val="000000"/>
          <w:vertAlign w:val="subscript"/>
        </w:rPr>
        <w:t>A</w:t>
      </w:r>
      <w:r w:rsidR="00A53DE8" w:rsidRPr="006D52BB">
        <w:rPr>
          <w:color w:val="000000"/>
        </w:rPr>
        <w:t xml:space="preserve"> = 41% and IRR</w:t>
      </w:r>
      <w:r w:rsidR="00A53DE8" w:rsidRPr="006D52BB">
        <w:rPr>
          <w:color w:val="000000"/>
          <w:vertAlign w:val="subscript"/>
        </w:rPr>
        <w:t>B</w:t>
      </w:r>
      <w:r w:rsidR="00A53DE8" w:rsidRPr="006D52BB">
        <w:rPr>
          <w:color w:val="000000"/>
        </w:rPr>
        <w:t xml:space="preserve"> = 44%</w:t>
      </w:r>
    </w:p>
    <w:p w14:paraId="32330E53" w14:textId="77777777" w:rsidR="00AE01ED" w:rsidRPr="006D52BB" w:rsidRDefault="00AE01ED" w:rsidP="00AE01ED">
      <w:pPr>
        <w:autoSpaceDE w:val="0"/>
        <w:autoSpaceDN w:val="0"/>
        <w:adjustRightInd w:val="0"/>
        <w:rPr>
          <w:color w:val="000000"/>
        </w:rPr>
      </w:pPr>
    </w:p>
    <w:p w14:paraId="6BB95F3D" w14:textId="77777777" w:rsidR="00AE01ED" w:rsidRPr="006D52BB" w:rsidRDefault="00A53DE8" w:rsidP="00AE01ED">
      <w:pPr>
        <w:autoSpaceDE w:val="0"/>
        <w:autoSpaceDN w:val="0"/>
        <w:adjustRightInd w:val="0"/>
        <w:rPr>
          <w:b/>
          <w:bCs/>
          <w:color w:val="000000"/>
        </w:rPr>
      </w:pPr>
      <w:r w:rsidRPr="006D52BB">
        <w:rPr>
          <w:b/>
          <w:bCs/>
          <w:color w:val="000000"/>
        </w:rPr>
        <w:t>Decision Rule for Two</w:t>
      </w:r>
      <w:r w:rsidR="00AE01ED" w:rsidRPr="006D52BB">
        <w:rPr>
          <w:b/>
          <w:bCs/>
          <w:color w:val="000000"/>
        </w:rPr>
        <w:t xml:space="preserve"> </w:t>
      </w:r>
      <w:r w:rsidRPr="006D52BB">
        <w:rPr>
          <w:b/>
          <w:bCs/>
          <w:color w:val="000000"/>
        </w:rPr>
        <w:t>Projects</w:t>
      </w:r>
    </w:p>
    <w:p w14:paraId="4187A63D" w14:textId="77777777" w:rsidR="00AE01ED" w:rsidRPr="006D52BB" w:rsidRDefault="00AE01ED" w:rsidP="00AE01ED">
      <w:pPr>
        <w:autoSpaceDE w:val="0"/>
        <w:autoSpaceDN w:val="0"/>
        <w:adjustRightInd w:val="0"/>
        <w:rPr>
          <w:color w:val="000000"/>
        </w:rPr>
      </w:pPr>
      <w:r w:rsidRPr="006D52BB">
        <w:rPr>
          <w:color w:val="000000"/>
        </w:rPr>
        <w:t xml:space="preserve">Both project A and project B are worthwhile, since each has an IRR </w:t>
      </w:r>
      <w:r w:rsidRPr="006D52BB">
        <w:rPr>
          <w:i/>
          <w:iCs/>
          <w:color w:val="000000"/>
        </w:rPr>
        <w:t xml:space="preserve">&gt; </w:t>
      </w:r>
      <w:r w:rsidRPr="006D52BB">
        <w:rPr>
          <w:color w:val="000000"/>
        </w:rPr>
        <w:t>12%, which is our</w:t>
      </w:r>
      <w:r w:rsidR="00F91F51" w:rsidRPr="006D52BB">
        <w:rPr>
          <w:color w:val="000000"/>
        </w:rPr>
        <w:t xml:space="preserve"> </w:t>
      </w:r>
      <w:r w:rsidRPr="006D52BB">
        <w:rPr>
          <w:color w:val="000000"/>
        </w:rPr>
        <w:t xml:space="preserve">relevant discount rate. If we </w:t>
      </w:r>
      <w:proofErr w:type="gramStart"/>
      <w:r w:rsidR="00E648BC" w:rsidRPr="006D52BB">
        <w:rPr>
          <w:color w:val="000000"/>
        </w:rPr>
        <w:t>h</w:t>
      </w:r>
      <w:r w:rsidRPr="006D52BB">
        <w:rPr>
          <w:color w:val="000000"/>
        </w:rPr>
        <w:t>ave to</w:t>
      </w:r>
      <w:proofErr w:type="gramEnd"/>
      <w:r w:rsidRPr="006D52BB">
        <w:rPr>
          <w:color w:val="000000"/>
        </w:rPr>
        <w:t xml:space="preserve"> choose between the two projects by using the IRR rule,</w:t>
      </w:r>
      <w:r w:rsidR="00F91F51" w:rsidRPr="006D52BB">
        <w:rPr>
          <w:color w:val="000000"/>
        </w:rPr>
        <w:t xml:space="preserve"> </w:t>
      </w:r>
      <w:r w:rsidRPr="006D52BB">
        <w:rPr>
          <w:color w:val="000000"/>
        </w:rPr>
        <w:t>project B is preferred to project A</w:t>
      </w:r>
      <w:r w:rsidR="00290259" w:rsidRPr="006D52BB">
        <w:rPr>
          <w:color w:val="000000"/>
        </w:rPr>
        <w:t>,</w:t>
      </w:r>
      <w:r w:rsidRPr="006D52BB">
        <w:rPr>
          <w:color w:val="000000"/>
        </w:rPr>
        <w:t xml:space="preserve"> because it has a higher IRR.</w:t>
      </w:r>
    </w:p>
    <w:p w14:paraId="0C014E66" w14:textId="77777777" w:rsidR="00F91F51" w:rsidRPr="006D52BB" w:rsidRDefault="00F91F51" w:rsidP="00AE01ED">
      <w:pPr>
        <w:autoSpaceDE w:val="0"/>
        <w:autoSpaceDN w:val="0"/>
        <w:adjustRightInd w:val="0"/>
        <w:rPr>
          <w:color w:val="000000"/>
        </w:rPr>
      </w:pPr>
    </w:p>
    <w:p w14:paraId="29296989" w14:textId="77777777" w:rsidR="00AE01ED" w:rsidRPr="006D52BB" w:rsidRDefault="00AE01ED" w:rsidP="00AE01ED">
      <w:pPr>
        <w:autoSpaceDE w:val="0"/>
        <w:autoSpaceDN w:val="0"/>
        <w:adjustRightInd w:val="0"/>
        <w:rPr>
          <w:b/>
          <w:bCs/>
          <w:color w:val="000000"/>
        </w:rPr>
      </w:pPr>
      <w:r w:rsidRPr="006D52BB">
        <w:rPr>
          <w:b/>
          <w:bCs/>
          <w:color w:val="000000"/>
        </w:rPr>
        <w:t>3</w:t>
      </w:r>
      <w:r w:rsidR="00F91F51" w:rsidRPr="006D52BB">
        <w:rPr>
          <w:b/>
          <w:bCs/>
          <w:color w:val="000000"/>
        </w:rPr>
        <w:t>.</w:t>
      </w:r>
      <w:r w:rsidRPr="006D52BB">
        <w:rPr>
          <w:b/>
          <w:bCs/>
          <w:color w:val="000000"/>
        </w:rPr>
        <w:t xml:space="preserve"> NPV or IRR, Which to Use?</w:t>
      </w:r>
    </w:p>
    <w:p w14:paraId="34C27560" w14:textId="77777777" w:rsidR="0047109A" w:rsidRPr="006D52BB" w:rsidRDefault="0047109A" w:rsidP="00AE01ED">
      <w:pPr>
        <w:autoSpaceDE w:val="0"/>
        <w:autoSpaceDN w:val="0"/>
        <w:adjustRightInd w:val="0"/>
        <w:rPr>
          <w:color w:val="000000"/>
        </w:rPr>
      </w:pPr>
    </w:p>
    <w:tbl>
      <w:tblPr>
        <w:tblW w:w="9015" w:type="dxa"/>
        <w:tblInd w:w="93" w:type="dxa"/>
        <w:tblLook w:val="0000" w:firstRow="0" w:lastRow="0" w:firstColumn="0" w:lastColumn="0" w:noHBand="0" w:noVBand="0"/>
      </w:tblPr>
      <w:tblGrid>
        <w:gridCol w:w="1223"/>
        <w:gridCol w:w="4804"/>
        <w:gridCol w:w="2988"/>
      </w:tblGrid>
      <w:tr w:rsidR="0047109A" w:rsidRPr="006D52BB" w14:paraId="444B7930" w14:textId="77777777">
        <w:trPr>
          <w:trHeight w:val="255"/>
        </w:trPr>
        <w:tc>
          <w:tcPr>
            <w:tcW w:w="9015" w:type="dxa"/>
            <w:gridSpan w:val="3"/>
            <w:tcBorders>
              <w:top w:val="nil"/>
              <w:left w:val="nil"/>
              <w:bottom w:val="single" w:sz="4" w:space="0" w:color="auto"/>
              <w:right w:val="nil"/>
            </w:tcBorders>
            <w:shd w:val="clear" w:color="auto" w:fill="auto"/>
            <w:noWrap/>
            <w:vAlign w:val="bottom"/>
          </w:tcPr>
          <w:p w14:paraId="231DBE17" w14:textId="77777777" w:rsidR="0047109A" w:rsidRPr="006D52BB" w:rsidRDefault="0047109A">
            <w:r w:rsidRPr="006D52BB">
              <w:t> </w:t>
            </w:r>
          </w:p>
          <w:p w14:paraId="47124681" w14:textId="77777777" w:rsidR="0047109A" w:rsidRPr="006D52BB" w:rsidRDefault="00B65E7D">
            <w:r w:rsidRPr="006D52BB">
              <w:t xml:space="preserve">Summary of </w:t>
            </w:r>
            <w:r w:rsidR="0047109A" w:rsidRPr="006D52BB">
              <w:t>the NPV and IRR rules:</w:t>
            </w:r>
          </w:p>
          <w:p w14:paraId="2327AE03" w14:textId="77777777" w:rsidR="0047109A" w:rsidRPr="006D52BB" w:rsidRDefault="0047109A">
            <w:r w:rsidRPr="006D52BB">
              <w:t> </w:t>
            </w:r>
          </w:p>
        </w:tc>
      </w:tr>
      <w:tr w:rsidR="0047109A" w:rsidRPr="006D52BB" w14:paraId="0420B5A9" w14:textId="77777777" w:rsidTr="00763520">
        <w:trPr>
          <w:trHeight w:val="925"/>
        </w:trPr>
        <w:tc>
          <w:tcPr>
            <w:tcW w:w="1223" w:type="dxa"/>
            <w:tcBorders>
              <w:top w:val="nil"/>
              <w:left w:val="nil"/>
              <w:right w:val="nil"/>
            </w:tcBorders>
            <w:shd w:val="clear" w:color="auto" w:fill="auto"/>
            <w:noWrap/>
            <w:vAlign w:val="bottom"/>
          </w:tcPr>
          <w:p w14:paraId="1E7506F3" w14:textId="77777777" w:rsidR="0047109A" w:rsidRPr="006D52BB" w:rsidRDefault="0047109A" w:rsidP="005701EF">
            <w:r w:rsidRPr="006D52BB">
              <w:lastRenderedPageBreak/>
              <w:t>Criterion</w:t>
            </w:r>
          </w:p>
        </w:tc>
        <w:tc>
          <w:tcPr>
            <w:tcW w:w="4804" w:type="dxa"/>
            <w:tcBorders>
              <w:top w:val="nil"/>
              <w:left w:val="nil"/>
              <w:right w:val="nil"/>
            </w:tcBorders>
            <w:shd w:val="clear" w:color="auto" w:fill="auto"/>
            <w:noWrap/>
            <w:vAlign w:val="bottom"/>
          </w:tcPr>
          <w:p w14:paraId="0A9849F5" w14:textId="77777777" w:rsidR="0047109A" w:rsidRPr="006D52BB" w:rsidRDefault="0047109A">
            <w:r w:rsidRPr="006D52BB">
              <w:t>“</w:t>
            </w:r>
            <w:r w:rsidR="00B65E7D" w:rsidRPr="006D52BB">
              <w:t>Accept or Reject</w:t>
            </w:r>
            <w:r w:rsidRPr="006D52BB">
              <w:t xml:space="preserve">”: </w:t>
            </w:r>
          </w:p>
          <w:p w14:paraId="0F59FFE4" w14:textId="77777777" w:rsidR="0047109A" w:rsidRPr="006D52BB" w:rsidRDefault="0047109A">
            <w:r w:rsidRPr="006D52BB">
              <w:t xml:space="preserve">Choosing Whether or Not to </w:t>
            </w:r>
          </w:p>
          <w:p w14:paraId="0ABA9709" w14:textId="77777777" w:rsidR="0047109A" w:rsidRPr="006D52BB" w:rsidRDefault="0047109A" w:rsidP="005701EF">
            <w:r w:rsidRPr="006D52BB">
              <w:t xml:space="preserve"> Undertake a Single Project </w:t>
            </w:r>
          </w:p>
          <w:p w14:paraId="3340F981" w14:textId="77777777" w:rsidR="0047109A" w:rsidRPr="006D52BB" w:rsidRDefault="0047109A" w:rsidP="005701EF">
            <w:r w:rsidRPr="006D52BB">
              <w:t> </w:t>
            </w:r>
          </w:p>
        </w:tc>
        <w:tc>
          <w:tcPr>
            <w:tcW w:w="2988" w:type="dxa"/>
            <w:tcBorders>
              <w:top w:val="nil"/>
              <w:left w:val="nil"/>
              <w:right w:val="nil"/>
            </w:tcBorders>
            <w:shd w:val="clear" w:color="auto" w:fill="auto"/>
            <w:noWrap/>
            <w:vAlign w:val="bottom"/>
          </w:tcPr>
          <w:p w14:paraId="5EB09D68" w14:textId="77777777" w:rsidR="0047109A" w:rsidRPr="006D52BB" w:rsidRDefault="0047109A">
            <w:r w:rsidRPr="006D52BB">
              <w:t>“Project Ranking”:</w:t>
            </w:r>
          </w:p>
          <w:p w14:paraId="38938CED" w14:textId="77777777" w:rsidR="0047109A" w:rsidRPr="006D52BB" w:rsidRDefault="0047109A">
            <w:r w:rsidRPr="006D52BB">
              <w:t>Comparing Two Mutually</w:t>
            </w:r>
          </w:p>
          <w:p w14:paraId="0F923A64" w14:textId="77777777" w:rsidR="0047109A" w:rsidRPr="006D52BB" w:rsidRDefault="0047109A">
            <w:r w:rsidRPr="006D52BB">
              <w:t>Exclusive Projects</w:t>
            </w:r>
          </w:p>
          <w:p w14:paraId="77D6BD15" w14:textId="77777777" w:rsidR="0047109A" w:rsidRPr="006D52BB" w:rsidRDefault="0047109A" w:rsidP="005701EF">
            <w:r w:rsidRPr="006D52BB">
              <w:t> </w:t>
            </w:r>
          </w:p>
        </w:tc>
      </w:tr>
      <w:tr w:rsidR="0047109A" w:rsidRPr="006D52BB" w14:paraId="4A2C270C" w14:textId="77777777" w:rsidTr="00763520">
        <w:trPr>
          <w:trHeight w:val="930"/>
        </w:trPr>
        <w:tc>
          <w:tcPr>
            <w:tcW w:w="1223" w:type="dxa"/>
            <w:tcBorders>
              <w:top w:val="nil"/>
              <w:left w:val="nil"/>
              <w:right w:val="nil"/>
            </w:tcBorders>
            <w:shd w:val="clear" w:color="auto" w:fill="auto"/>
            <w:noWrap/>
            <w:vAlign w:val="bottom"/>
          </w:tcPr>
          <w:p w14:paraId="75E5BE94" w14:textId="77777777" w:rsidR="0047109A" w:rsidRPr="006D52BB" w:rsidRDefault="0047109A">
            <w:r w:rsidRPr="006D52BB">
              <w:t>NPV criterion</w:t>
            </w:r>
          </w:p>
          <w:p w14:paraId="09CD17B9" w14:textId="77777777" w:rsidR="0047109A" w:rsidRPr="006D52BB" w:rsidRDefault="0047109A" w:rsidP="005701EF">
            <w:r w:rsidRPr="006D52BB">
              <w:t> </w:t>
            </w:r>
          </w:p>
        </w:tc>
        <w:tc>
          <w:tcPr>
            <w:tcW w:w="4804" w:type="dxa"/>
            <w:tcBorders>
              <w:top w:val="nil"/>
              <w:left w:val="nil"/>
              <w:right w:val="nil"/>
            </w:tcBorders>
            <w:shd w:val="clear" w:color="auto" w:fill="auto"/>
            <w:noWrap/>
            <w:vAlign w:val="bottom"/>
          </w:tcPr>
          <w:p w14:paraId="1C13D3AC" w14:textId="77777777" w:rsidR="0047109A" w:rsidRPr="006D52BB" w:rsidRDefault="0047109A">
            <w:r w:rsidRPr="006D52BB">
              <w:t xml:space="preserve"> The project should be undertaken if its NPV &gt; 0. </w:t>
            </w:r>
          </w:p>
          <w:p w14:paraId="3FAC418E" w14:textId="77777777" w:rsidR="0047109A" w:rsidRPr="006D52BB" w:rsidRDefault="0047109A">
            <w:r w:rsidRPr="006D52BB">
              <w:t> </w:t>
            </w:r>
          </w:p>
          <w:p w14:paraId="4E5BB6C8" w14:textId="77777777" w:rsidR="0047109A" w:rsidRPr="006D52BB" w:rsidRDefault="0047109A" w:rsidP="005701EF">
            <w:r w:rsidRPr="006D52BB">
              <w:t> </w:t>
            </w:r>
          </w:p>
        </w:tc>
        <w:tc>
          <w:tcPr>
            <w:tcW w:w="2988" w:type="dxa"/>
            <w:tcBorders>
              <w:top w:val="nil"/>
              <w:left w:val="nil"/>
              <w:right w:val="nil"/>
            </w:tcBorders>
            <w:shd w:val="clear" w:color="auto" w:fill="auto"/>
            <w:noWrap/>
            <w:vAlign w:val="bottom"/>
          </w:tcPr>
          <w:p w14:paraId="2F7FFA76" w14:textId="77777777" w:rsidR="0047109A" w:rsidRPr="006D52BB" w:rsidRDefault="0047109A">
            <w:r w:rsidRPr="006D52BB">
              <w:t>Project A is preferred to project B if NPV</w:t>
            </w:r>
            <w:r w:rsidR="00B65E7D" w:rsidRPr="006D52BB">
              <w:t xml:space="preserve"> </w:t>
            </w:r>
            <w:r w:rsidRPr="006D52BB">
              <w:t>(A) &gt; NPV(B).</w:t>
            </w:r>
          </w:p>
          <w:p w14:paraId="5BB8589B" w14:textId="77777777" w:rsidR="0047109A" w:rsidRPr="006D52BB" w:rsidRDefault="0047109A" w:rsidP="005701EF">
            <w:r w:rsidRPr="006D52BB">
              <w:t> </w:t>
            </w:r>
          </w:p>
        </w:tc>
      </w:tr>
      <w:tr w:rsidR="0047109A" w:rsidRPr="006D52BB" w14:paraId="1F0FE650" w14:textId="77777777" w:rsidTr="00763520">
        <w:trPr>
          <w:trHeight w:val="1155"/>
        </w:trPr>
        <w:tc>
          <w:tcPr>
            <w:tcW w:w="1223" w:type="dxa"/>
            <w:tcBorders>
              <w:top w:val="nil"/>
              <w:left w:val="nil"/>
              <w:right w:val="nil"/>
            </w:tcBorders>
            <w:shd w:val="clear" w:color="auto" w:fill="auto"/>
            <w:noWrap/>
            <w:vAlign w:val="bottom"/>
          </w:tcPr>
          <w:p w14:paraId="1AE2D10D" w14:textId="77777777" w:rsidR="0047109A" w:rsidRPr="006D52BB" w:rsidRDefault="0047109A">
            <w:r w:rsidRPr="006D52BB">
              <w:t>IRR criterion</w:t>
            </w:r>
          </w:p>
          <w:p w14:paraId="0A7AA376" w14:textId="77777777" w:rsidR="0047109A" w:rsidRPr="006D52BB" w:rsidRDefault="0047109A" w:rsidP="005701EF">
            <w:r w:rsidRPr="006D52BB">
              <w:t> </w:t>
            </w:r>
          </w:p>
        </w:tc>
        <w:tc>
          <w:tcPr>
            <w:tcW w:w="4804" w:type="dxa"/>
            <w:tcBorders>
              <w:top w:val="nil"/>
              <w:left w:val="nil"/>
              <w:right w:val="nil"/>
            </w:tcBorders>
            <w:shd w:val="clear" w:color="auto" w:fill="auto"/>
            <w:noWrap/>
            <w:vAlign w:val="bottom"/>
          </w:tcPr>
          <w:p w14:paraId="1DDDA123" w14:textId="77777777" w:rsidR="0047109A" w:rsidRPr="006D52BB" w:rsidRDefault="0047109A">
            <w:r w:rsidRPr="006D52BB">
              <w:t xml:space="preserve"> The project should be undertaken if</w:t>
            </w:r>
          </w:p>
          <w:p w14:paraId="5A7B8930" w14:textId="77777777" w:rsidR="0047109A" w:rsidRPr="006D52BB" w:rsidRDefault="0047109A">
            <w:r w:rsidRPr="006D52BB">
              <w:t xml:space="preserve">its IRR &gt; R, where R is the appropriate </w:t>
            </w:r>
          </w:p>
          <w:p w14:paraId="504AEF99" w14:textId="77777777" w:rsidR="0047109A" w:rsidRPr="006D52BB" w:rsidRDefault="0047109A">
            <w:r w:rsidRPr="006D52BB">
              <w:t>discount rate</w:t>
            </w:r>
          </w:p>
          <w:p w14:paraId="65D68F68" w14:textId="77777777" w:rsidR="0047109A" w:rsidRPr="006D52BB" w:rsidRDefault="0047109A">
            <w:r w:rsidRPr="006D52BB">
              <w:t> </w:t>
            </w:r>
          </w:p>
          <w:p w14:paraId="734865EA" w14:textId="77777777" w:rsidR="0047109A" w:rsidRPr="006D52BB" w:rsidRDefault="0047109A" w:rsidP="005701EF">
            <w:r w:rsidRPr="006D52BB">
              <w:t> </w:t>
            </w:r>
          </w:p>
        </w:tc>
        <w:tc>
          <w:tcPr>
            <w:tcW w:w="2988" w:type="dxa"/>
            <w:tcBorders>
              <w:top w:val="nil"/>
              <w:left w:val="nil"/>
              <w:right w:val="nil"/>
            </w:tcBorders>
            <w:shd w:val="clear" w:color="auto" w:fill="auto"/>
            <w:noWrap/>
            <w:vAlign w:val="bottom"/>
          </w:tcPr>
          <w:p w14:paraId="3B7AB9BE" w14:textId="77777777" w:rsidR="0047109A" w:rsidRPr="006D52BB" w:rsidRDefault="0047109A" w:rsidP="005701EF">
            <w:r w:rsidRPr="006D52BB">
              <w:t>Project A is preferred to project B if IRR</w:t>
            </w:r>
            <w:r w:rsidR="00B65E7D" w:rsidRPr="006D52BB">
              <w:t xml:space="preserve"> </w:t>
            </w:r>
            <w:r w:rsidRPr="006D52BB">
              <w:t>(A) &gt; IRR(B).</w:t>
            </w:r>
          </w:p>
          <w:p w14:paraId="6E34920D" w14:textId="77777777" w:rsidR="0047109A" w:rsidRPr="006D52BB" w:rsidRDefault="0047109A">
            <w:r w:rsidRPr="006D52BB">
              <w:t> </w:t>
            </w:r>
          </w:p>
          <w:p w14:paraId="71D3E95E" w14:textId="77777777" w:rsidR="0047109A" w:rsidRPr="006D52BB" w:rsidRDefault="0047109A">
            <w:r w:rsidRPr="006D52BB">
              <w:t> </w:t>
            </w:r>
          </w:p>
          <w:p w14:paraId="69ACA3AC" w14:textId="77777777" w:rsidR="0047109A" w:rsidRPr="006D52BB" w:rsidRDefault="0047109A" w:rsidP="005701EF">
            <w:r w:rsidRPr="006D52BB">
              <w:t> </w:t>
            </w:r>
          </w:p>
        </w:tc>
      </w:tr>
    </w:tbl>
    <w:p w14:paraId="400342F6" w14:textId="77777777" w:rsidR="00274CAA" w:rsidRPr="006D52BB" w:rsidRDefault="00274CAA" w:rsidP="00274CAA">
      <w:pPr>
        <w:ind w:left="2160"/>
        <w:jc w:val="both"/>
        <w:rPr>
          <w:u w:val="single"/>
        </w:rPr>
      </w:pPr>
      <w:r w:rsidRPr="006D52BB">
        <w:rPr>
          <w:b/>
          <w:u w:val="single"/>
        </w:rPr>
        <w:t>DECISION CRITERIA</w:t>
      </w:r>
    </w:p>
    <w:p w14:paraId="582C9E2C" w14:textId="77777777" w:rsidR="00274CAA" w:rsidRPr="006D52BB" w:rsidRDefault="00274CAA" w:rsidP="00274CAA">
      <w:pPr>
        <w:ind w:left="1440" w:firstLine="720"/>
        <w:jc w:val="both"/>
        <w:rPr>
          <w:b/>
        </w:rPr>
      </w:pPr>
      <w:r w:rsidRPr="006D52BB">
        <w:rPr>
          <w:b/>
        </w:rPr>
        <w:t>1.NPV&gt;0,</w:t>
      </w:r>
      <w:r w:rsidRPr="006D52BB">
        <w:rPr>
          <w:b/>
        </w:rPr>
        <w:tab/>
        <w:t xml:space="preserve"> IRR&gt;R,</w:t>
      </w:r>
      <w:r w:rsidRPr="006D52BB">
        <w:rPr>
          <w:b/>
        </w:rPr>
        <w:tab/>
        <w:t xml:space="preserve"> </w:t>
      </w:r>
    </w:p>
    <w:p w14:paraId="42BCF0C6" w14:textId="77777777" w:rsidR="00274CAA" w:rsidRPr="006D52BB" w:rsidRDefault="00274CAA" w:rsidP="00274CAA">
      <w:pPr>
        <w:jc w:val="both"/>
        <w:rPr>
          <w:b/>
        </w:rPr>
      </w:pPr>
    </w:p>
    <w:p w14:paraId="656DC042" w14:textId="77777777" w:rsidR="00274CAA" w:rsidRPr="006D52BB" w:rsidRDefault="00274CAA" w:rsidP="00274CAA">
      <w:pPr>
        <w:ind w:left="720" w:firstLine="1440"/>
        <w:jc w:val="both"/>
        <w:rPr>
          <w:b/>
        </w:rPr>
      </w:pPr>
      <w:r w:rsidRPr="006D52BB">
        <w:rPr>
          <w:b/>
        </w:rPr>
        <w:t>2.NPV&lt;0,</w:t>
      </w:r>
      <w:r w:rsidRPr="006D52BB">
        <w:rPr>
          <w:b/>
        </w:rPr>
        <w:tab/>
        <w:t xml:space="preserve"> IRR&lt;R,</w:t>
      </w:r>
      <w:r w:rsidRPr="006D52BB">
        <w:rPr>
          <w:b/>
        </w:rPr>
        <w:tab/>
        <w:t xml:space="preserve"> </w:t>
      </w:r>
    </w:p>
    <w:p w14:paraId="3E758622" w14:textId="77777777" w:rsidR="00274CAA" w:rsidRPr="006D52BB" w:rsidRDefault="00274CAA" w:rsidP="00274CAA">
      <w:pPr>
        <w:jc w:val="both"/>
        <w:rPr>
          <w:b/>
        </w:rPr>
      </w:pPr>
    </w:p>
    <w:p w14:paraId="3DA79E3E" w14:textId="77777777" w:rsidR="00274CAA" w:rsidRPr="006D52BB" w:rsidRDefault="00274CAA" w:rsidP="00274CAA">
      <w:pPr>
        <w:ind w:left="720" w:firstLine="1440"/>
        <w:jc w:val="both"/>
        <w:rPr>
          <w:b/>
        </w:rPr>
      </w:pPr>
      <w:r w:rsidRPr="006D52BB">
        <w:rPr>
          <w:b/>
        </w:rPr>
        <w:t>3.NPV=0,</w:t>
      </w:r>
      <w:r w:rsidRPr="006D52BB">
        <w:rPr>
          <w:b/>
        </w:rPr>
        <w:tab/>
        <w:t xml:space="preserve"> IRR=R,</w:t>
      </w:r>
      <w:r w:rsidRPr="006D52BB">
        <w:rPr>
          <w:b/>
        </w:rPr>
        <w:tab/>
        <w:t xml:space="preserve"> </w:t>
      </w:r>
    </w:p>
    <w:p w14:paraId="626E8CD5" w14:textId="77777777" w:rsidR="0047109A" w:rsidRPr="006D52BB" w:rsidRDefault="0047109A" w:rsidP="00AE01ED">
      <w:pPr>
        <w:autoSpaceDE w:val="0"/>
        <w:autoSpaceDN w:val="0"/>
        <w:adjustRightInd w:val="0"/>
        <w:rPr>
          <w:color w:val="000000"/>
        </w:rPr>
      </w:pPr>
    </w:p>
    <w:p w14:paraId="461DBF30" w14:textId="77777777" w:rsidR="0047109A" w:rsidRPr="006D52BB" w:rsidRDefault="0047109A" w:rsidP="00AE01ED">
      <w:pPr>
        <w:autoSpaceDE w:val="0"/>
        <w:autoSpaceDN w:val="0"/>
        <w:adjustRightInd w:val="0"/>
        <w:rPr>
          <w:color w:val="000000"/>
        </w:rPr>
      </w:pPr>
    </w:p>
    <w:p w14:paraId="7E3C7F48" w14:textId="28537EA8" w:rsidR="00AE01ED" w:rsidRPr="006D52BB" w:rsidRDefault="00AE01ED" w:rsidP="00AE01ED">
      <w:pPr>
        <w:autoSpaceDE w:val="0"/>
        <w:autoSpaceDN w:val="0"/>
        <w:adjustRightInd w:val="0"/>
        <w:rPr>
          <w:color w:val="000000"/>
        </w:rPr>
      </w:pPr>
      <w:r w:rsidRPr="006D52BB">
        <w:rPr>
          <w:color w:val="000000"/>
        </w:rPr>
        <w:t xml:space="preserve">Both the NPV rules and the IRR rules look logical. In many cases </w:t>
      </w:r>
      <w:r w:rsidR="00274CAA" w:rsidRPr="006D52BB">
        <w:rPr>
          <w:color w:val="000000"/>
        </w:rPr>
        <w:t>the</w:t>
      </w:r>
      <w:r w:rsidRPr="006D52BB">
        <w:rPr>
          <w:color w:val="000000"/>
        </w:rPr>
        <w:t xml:space="preserve"> investment</w:t>
      </w:r>
      <w:r w:rsidR="0047109A" w:rsidRPr="006D52BB">
        <w:rPr>
          <w:color w:val="000000"/>
        </w:rPr>
        <w:t xml:space="preserve"> </w:t>
      </w:r>
      <w:r w:rsidRPr="006D52BB">
        <w:rPr>
          <w:color w:val="000000"/>
        </w:rPr>
        <w:t>decision—to undertake a project or not, or which of two competing projects to choose—will be</w:t>
      </w:r>
      <w:r w:rsidR="0047109A" w:rsidRPr="006D52BB">
        <w:rPr>
          <w:color w:val="000000"/>
        </w:rPr>
        <w:t xml:space="preserve"> </w:t>
      </w:r>
      <w:r w:rsidRPr="006D52BB">
        <w:rPr>
          <w:color w:val="000000"/>
        </w:rPr>
        <w:t>the same whether us</w:t>
      </w:r>
      <w:r w:rsidR="00274CAA" w:rsidRPr="006D52BB">
        <w:rPr>
          <w:color w:val="000000"/>
        </w:rPr>
        <w:t>ing</w:t>
      </w:r>
      <w:r w:rsidRPr="006D52BB">
        <w:rPr>
          <w:color w:val="000000"/>
        </w:rPr>
        <w:t xml:space="preserve"> NPV or IRR. There are some cases, however (such as that of projects</w:t>
      </w:r>
      <w:r w:rsidR="0047109A" w:rsidRPr="006D52BB">
        <w:rPr>
          <w:color w:val="000000"/>
        </w:rPr>
        <w:t xml:space="preserve"> </w:t>
      </w:r>
      <w:r w:rsidRPr="006D52BB">
        <w:rPr>
          <w:color w:val="000000"/>
        </w:rPr>
        <w:t xml:space="preserve">A and B illustrated above), where NPV and IRR give different answers. In </w:t>
      </w:r>
      <w:r w:rsidR="00274CAA" w:rsidRPr="006D52BB">
        <w:rPr>
          <w:color w:val="000000"/>
        </w:rPr>
        <w:t>the</w:t>
      </w:r>
      <w:r w:rsidRPr="006D52BB">
        <w:rPr>
          <w:color w:val="000000"/>
        </w:rPr>
        <w:t xml:space="preserve"> present value</w:t>
      </w:r>
      <w:r w:rsidR="0047109A" w:rsidRPr="006D52BB">
        <w:rPr>
          <w:color w:val="000000"/>
        </w:rPr>
        <w:t xml:space="preserve"> </w:t>
      </w:r>
      <w:r w:rsidRPr="006D52BB">
        <w:rPr>
          <w:color w:val="000000"/>
        </w:rPr>
        <w:t xml:space="preserve">analysis, project A won out because its NPV is greater than project B’s. In </w:t>
      </w:r>
      <w:r w:rsidR="00274CAA" w:rsidRPr="006D52BB">
        <w:rPr>
          <w:color w:val="000000"/>
        </w:rPr>
        <w:t>the</w:t>
      </w:r>
      <w:r w:rsidRPr="006D52BB">
        <w:rPr>
          <w:color w:val="000000"/>
        </w:rPr>
        <w:t xml:space="preserve"> IRR analysis of</w:t>
      </w:r>
      <w:r w:rsidR="0047109A" w:rsidRPr="006D52BB">
        <w:rPr>
          <w:color w:val="000000"/>
        </w:rPr>
        <w:t xml:space="preserve"> </w:t>
      </w:r>
      <w:r w:rsidRPr="006D52BB">
        <w:rPr>
          <w:color w:val="000000"/>
        </w:rPr>
        <w:t xml:space="preserve">the same projects, project B was chosen because it had the higher IRR. In such cases, </w:t>
      </w:r>
      <w:r w:rsidR="00274CAA" w:rsidRPr="006D52BB">
        <w:rPr>
          <w:color w:val="000000"/>
        </w:rPr>
        <w:t xml:space="preserve">the NPV should be used </w:t>
      </w:r>
      <w:r w:rsidRPr="006D52BB">
        <w:rPr>
          <w:color w:val="000000"/>
        </w:rPr>
        <w:t xml:space="preserve">to decide between projects. The logic is that if </w:t>
      </w:r>
      <w:r w:rsidR="00274CAA" w:rsidRPr="006D52BB">
        <w:rPr>
          <w:color w:val="000000"/>
        </w:rPr>
        <w:t>financial managers</w:t>
      </w:r>
      <w:r w:rsidRPr="006D52BB">
        <w:rPr>
          <w:color w:val="000000"/>
        </w:rPr>
        <w:t xml:space="preserve"> are interested in</w:t>
      </w:r>
      <w:r w:rsidR="0047109A" w:rsidRPr="006D52BB">
        <w:rPr>
          <w:color w:val="000000"/>
        </w:rPr>
        <w:t xml:space="preserve"> </w:t>
      </w:r>
      <w:r w:rsidRPr="006D52BB">
        <w:rPr>
          <w:color w:val="000000"/>
        </w:rPr>
        <w:t xml:space="preserve">maximizing </w:t>
      </w:r>
      <w:r w:rsidR="00763520" w:rsidRPr="006D52BB">
        <w:rPr>
          <w:color w:val="000000"/>
        </w:rPr>
        <w:t>stockholders’</w:t>
      </w:r>
      <w:r w:rsidRPr="006D52BB">
        <w:rPr>
          <w:color w:val="000000"/>
        </w:rPr>
        <w:t xml:space="preserve"> wealth, they should use NPV, which measures the incremental wealth from</w:t>
      </w:r>
      <w:r w:rsidR="0047109A" w:rsidRPr="006D52BB">
        <w:rPr>
          <w:color w:val="000000"/>
        </w:rPr>
        <w:t xml:space="preserve"> </w:t>
      </w:r>
      <w:r w:rsidRPr="006D52BB">
        <w:rPr>
          <w:color w:val="000000"/>
        </w:rPr>
        <w:t>undertaking a project.</w:t>
      </w:r>
    </w:p>
    <w:p w14:paraId="71EBEE1B" w14:textId="77777777" w:rsidR="00AE01ED" w:rsidRPr="006D52BB" w:rsidRDefault="00AE01ED" w:rsidP="00AE01ED">
      <w:pPr>
        <w:autoSpaceDE w:val="0"/>
        <w:autoSpaceDN w:val="0"/>
        <w:adjustRightInd w:val="0"/>
        <w:rPr>
          <w:b/>
          <w:bCs/>
          <w:color w:val="000000"/>
        </w:rPr>
      </w:pPr>
      <w:r w:rsidRPr="006D52BB">
        <w:rPr>
          <w:b/>
          <w:bCs/>
          <w:color w:val="000000"/>
        </w:rPr>
        <w:t>4</w:t>
      </w:r>
      <w:r w:rsidR="0005528D" w:rsidRPr="006D52BB">
        <w:rPr>
          <w:b/>
          <w:bCs/>
          <w:color w:val="000000"/>
        </w:rPr>
        <w:t>.</w:t>
      </w:r>
      <w:r w:rsidRPr="006D52BB">
        <w:rPr>
          <w:b/>
          <w:bCs/>
          <w:color w:val="000000"/>
        </w:rPr>
        <w:t xml:space="preserve"> The “</w:t>
      </w:r>
      <w:r w:rsidR="00274CAA" w:rsidRPr="006D52BB">
        <w:rPr>
          <w:b/>
          <w:bCs/>
          <w:color w:val="000000"/>
        </w:rPr>
        <w:t>Accept-Reject</w:t>
      </w:r>
      <w:r w:rsidRPr="006D52BB">
        <w:rPr>
          <w:b/>
          <w:bCs/>
          <w:color w:val="000000"/>
        </w:rPr>
        <w:t>” Criterion: When Do IRR and NPV</w:t>
      </w:r>
    </w:p>
    <w:p w14:paraId="031A72E1" w14:textId="77777777" w:rsidR="00AE01ED" w:rsidRPr="006D52BB" w:rsidRDefault="00AE01ED" w:rsidP="00AE01ED">
      <w:pPr>
        <w:autoSpaceDE w:val="0"/>
        <w:autoSpaceDN w:val="0"/>
        <w:adjustRightInd w:val="0"/>
        <w:rPr>
          <w:b/>
          <w:bCs/>
          <w:color w:val="000000"/>
        </w:rPr>
      </w:pPr>
      <w:r w:rsidRPr="006D52BB">
        <w:rPr>
          <w:b/>
          <w:bCs/>
          <w:color w:val="000000"/>
        </w:rPr>
        <w:t>Give the Same Answer?</w:t>
      </w:r>
    </w:p>
    <w:p w14:paraId="28B5D8F6" w14:textId="77777777" w:rsidR="00AE01ED" w:rsidRPr="006D52BB" w:rsidRDefault="00AE01ED" w:rsidP="00AE01ED">
      <w:pPr>
        <w:autoSpaceDE w:val="0"/>
        <w:autoSpaceDN w:val="0"/>
        <w:adjustRightInd w:val="0"/>
        <w:rPr>
          <w:color w:val="000000"/>
        </w:rPr>
      </w:pPr>
      <w:r w:rsidRPr="006D52BB">
        <w:rPr>
          <w:color w:val="000000"/>
        </w:rPr>
        <w:t xml:space="preserve">Consider the following project. The initial cash flow of </w:t>
      </w:r>
      <w:r w:rsidR="0083235A" w:rsidRPr="006D52BB">
        <w:rPr>
          <w:color w:val="000000"/>
        </w:rPr>
        <w:t>-</w:t>
      </w:r>
      <w:r w:rsidRPr="006D52BB">
        <w:rPr>
          <w:color w:val="000000"/>
        </w:rPr>
        <w:t>$</w:t>
      </w:r>
      <w:r w:rsidR="00C43078" w:rsidRPr="006D52BB">
        <w:rPr>
          <w:color w:val="000000"/>
        </w:rPr>
        <w:t>2</w:t>
      </w:r>
      <w:r w:rsidRPr="006D52BB">
        <w:rPr>
          <w:color w:val="000000"/>
        </w:rPr>
        <w:t>,000 represents the cost of the project</w:t>
      </w:r>
      <w:r w:rsidR="0047109A" w:rsidRPr="006D52BB">
        <w:rPr>
          <w:color w:val="000000"/>
        </w:rPr>
        <w:t xml:space="preserve"> </w:t>
      </w:r>
      <w:r w:rsidRPr="006D52BB">
        <w:rPr>
          <w:color w:val="000000"/>
        </w:rPr>
        <w:t>today, and the remaining cash flows for years 1–6 are projected future cash flows. The discount</w:t>
      </w:r>
      <w:r w:rsidR="0047109A" w:rsidRPr="006D52BB">
        <w:rPr>
          <w:color w:val="000000"/>
        </w:rPr>
        <w:t xml:space="preserve"> </w:t>
      </w:r>
      <w:r w:rsidRPr="006D52BB">
        <w:rPr>
          <w:color w:val="000000"/>
        </w:rPr>
        <w:t>rate is 15%.</w:t>
      </w:r>
    </w:p>
    <w:p w14:paraId="63512A30" w14:textId="77777777" w:rsidR="0047109A" w:rsidRPr="006D52BB" w:rsidRDefault="0047109A" w:rsidP="00AE01ED">
      <w:pPr>
        <w:autoSpaceDE w:val="0"/>
        <w:autoSpaceDN w:val="0"/>
        <w:adjustRightInd w:val="0"/>
        <w:rPr>
          <w:b/>
          <w:bCs/>
          <w:color w:val="000000"/>
        </w:rPr>
      </w:pPr>
    </w:p>
    <w:tbl>
      <w:tblPr>
        <w:tblW w:w="8835" w:type="dxa"/>
        <w:tblInd w:w="93" w:type="dxa"/>
        <w:tblLook w:val="0000" w:firstRow="0" w:lastRow="0" w:firstColumn="0" w:lastColumn="0" w:noHBand="0" w:noVBand="0"/>
      </w:tblPr>
      <w:tblGrid>
        <w:gridCol w:w="1519"/>
        <w:gridCol w:w="1556"/>
        <w:gridCol w:w="5760"/>
      </w:tblGrid>
      <w:tr w:rsidR="0072273D" w:rsidRPr="006D52BB" w14:paraId="33DB8639" w14:textId="77777777">
        <w:trPr>
          <w:trHeight w:val="1278"/>
        </w:trPr>
        <w:tc>
          <w:tcPr>
            <w:tcW w:w="8835" w:type="dxa"/>
            <w:gridSpan w:val="3"/>
            <w:tcBorders>
              <w:top w:val="nil"/>
              <w:left w:val="nil"/>
              <w:right w:val="nil"/>
            </w:tcBorders>
            <w:shd w:val="clear" w:color="auto" w:fill="auto"/>
            <w:noWrap/>
            <w:vAlign w:val="bottom"/>
          </w:tcPr>
          <w:p w14:paraId="3BCC5598" w14:textId="77777777" w:rsidR="0072273D" w:rsidRPr="006D52BB" w:rsidRDefault="0072273D">
            <w:r w:rsidRPr="006D52BB">
              <w:t>1. You are considering a project whose cash flows are given below:</w:t>
            </w:r>
          </w:p>
          <w:p w14:paraId="28FC801D" w14:textId="77777777" w:rsidR="0072273D" w:rsidRPr="006D52BB" w:rsidRDefault="0072273D">
            <w:r w:rsidRPr="006D52BB">
              <w:t>(a) Calculate the present values of the future cash flows of the project.</w:t>
            </w:r>
          </w:p>
          <w:p w14:paraId="79CB8E7B" w14:textId="77777777" w:rsidR="0072273D" w:rsidRPr="006D52BB" w:rsidRDefault="0072273D">
            <w:r w:rsidRPr="006D52BB">
              <w:t>(b) Calculate the project’s net present value.</w:t>
            </w:r>
          </w:p>
          <w:p w14:paraId="1125FC7F" w14:textId="77777777" w:rsidR="0072273D" w:rsidRPr="006D52BB" w:rsidRDefault="0072273D">
            <w:r w:rsidRPr="006D52BB">
              <w:t>(c) Calculate the internal rate of return.</w:t>
            </w:r>
          </w:p>
          <w:p w14:paraId="795458B1" w14:textId="77777777" w:rsidR="0072273D" w:rsidRPr="006D52BB" w:rsidRDefault="0072273D" w:rsidP="005701EF">
            <w:r w:rsidRPr="006D52BB">
              <w:t>(d) Should you undertake the project?</w:t>
            </w:r>
          </w:p>
        </w:tc>
      </w:tr>
      <w:tr w:rsidR="0072273D" w:rsidRPr="006D52BB" w14:paraId="54DF94C9" w14:textId="77777777">
        <w:trPr>
          <w:trHeight w:val="255"/>
        </w:trPr>
        <w:tc>
          <w:tcPr>
            <w:tcW w:w="3075" w:type="dxa"/>
            <w:gridSpan w:val="2"/>
            <w:tcBorders>
              <w:top w:val="nil"/>
              <w:left w:val="nil"/>
              <w:bottom w:val="nil"/>
              <w:right w:val="nil"/>
            </w:tcBorders>
            <w:shd w:val="clear" w:color="auto" w:fill="auto"/>
            <w:noWrap/>
            <w:vAlign w:val="bottom"/>
          </w:tcPr>
          <w:p w14:paraId="07B8FF5E" w14:textId="77777777" w:rsidR="0072273D" w:rsidRPr="006D52BB" w:rsidRDefault="0072273D">
            <w:r w:rsidRPr="006D52BB">
              <w:t xml:space="preserve">Discount rate </w:t>
            </w:r>
          </w:p>
        </w:tc>
        <w:tc>
          <w:tcPr>
            <w:tcW w:w="5760" w:type="dxa"/>
            <w:tcBorders>
              <w:top w:val="nil"/>
              <w:left w:val="nil"/>
              <w:bottom w:val="nil"/>
              <w:right w:val="nil"/>
            </w:tcBorders>
            <w:shd w:val="clear" w:color="auto" w:fill="auto"/>
            <w:noWrap/>
            <w:vAlign w:val="bottom"/>
          </w:tcPr>
          <w:p w14:paraId="5F2977A3" w14:textId="77777777" w:rsidR="0072273D" w:rsidRPr="006D52BB" w:rsidRDefault="0072273D" w:rsidP="0072273D">
            <w:pPr>
              <w:jc w:val="center"/>
            </w:pPr>
            <w:r w:rsidRPr="006D52BB">
              <w:t>15%</w:t>
            </w:r>
          </w:p>
        </w:tc>
      </w:tr>
      <w:tr w:rsidR="0072273D" w:rsidRPr="006D52BB" w14:paraId="69F37086" w14:textId="77777777">
        <w:trPr>
          <w:trHeight w:val="255"/>
        </w:trPr>
        <w:tc>
          <w:tcPr>
            <w:tcW w:w="1519" w:type="dxa"/>
            <w:tcBorders>
              <w:top w:val="nil"/>
              <w:left w:val="nil"/>
              <w:bottom w:val="nil"/>
              <w:right w:val="nil"/>
            </w:tcBorders>
            <w:shd w:val="clear" w:color="auto" w:fill="auto"/>
            <w:noWrap/>
            <w:vAlign w:val="bottom"/>
          </w:tcPr>
          <w:p w14:paraId="205BC46E" w14:textId="77777777" w:rsidR="0072273D" w:rsidRPr="006D52BB" w:rsidRDefault="0072273D"/>
        </w:tc>
        <w:tc>
          <w:tcPr>
            <w:tcW w:w="1556" w:type="dxa"/>
            <w:tcBorders>
              <w:top w:val="nil"/>
              <w:left w:val="nil"/>
              <w:bottom w:val="nil"/>
              <w:right w:val="nil"/>
            </w:tcBorders>
            <w:shd w:val="clear" w:color="auto" w:fill="auto"/>
            <w:noWrap/>
            <w:vAlign w:val="bottom"/>
          </w:tcPr>
          <w:p w14:paraId="7B8B6887" w14:textId="77777777" w:rsidR="0072273D" w:rsidRPr="006D52BB" w:rsidRDefault="0072273D">
            <w:pPr>
              <w:jc w:val="center"/>
            </w:pPr>
            <w:r w:rsidRPr="006D52BB">
              <w:t xml:space="preserve">Year </w:t>
            </w:r>
          </w:p>
        </w:tc>
        <w:tc>
          <w:tcPr>
            <w:tcW w:w="5760" w:type="dxa"/>
            <w:tcBorders>
              <w:top w:val="nil"/>
              <w:left w:val="nil"/>
              <w:bottom w:val="nil"/>
              <w:right w:val="nil"/>
            </w:tcBorders>
            <w:shd w:val="clear" w:color="auto" w:fill="auto"/>
            <w:noWrap/>
            <w:vAlign w:val="bottom"/>
          </w:tcPr>
          <w:p w14:paraId="2E360891" w14:textId="77777777" w:rsidR="0072273D" w:rsidRPr="006D52BB" w:rsidRDefault="0072273D">
            <w:pPr>
              <w:jc w:val="center"/>
            </w:pPr>
            <w:r w:rsidRPr="006D52BB">
              <w:t>Cash flow</w:t>
            </w:r>
          </w:p>
        </w:tc>
      </w:tr>
      <w:tr w:rsidR="00C43078" w:rsidRPr="006D52BB" w14:paraId="252F776D" w14:textId="77777777">
        <w:trPr>
          <w:trHeight w:val="255"/>
        </w:trPr>
        <w:tc>
          <w:tcPr>
            <w:tcW w:w="1519" w:type="dxa"/>
            <w:tcBorders>
              <w:top w:val="nil"/>
              <w:left w:val="nil"/>
              <w:bottom w:val="nil"/>
              <w:right w:val="nil"/>
            </w:tcBorders>
            <w:shd w:val="clear" w:color="auto" w:fill="auto"/>
            <w:noWrap/>
            <w:vAlign w:val="bottom"/>
          </w:tcPr>
          <w:p w14:paraId="3B30BA51" w14:textId="77777777" w:rsidR="00C43078" w:rsidRPr="006D52BB" w:rsidRDefault="00C43078"/>
        </w:tc>
        <w:tc>
          <w:tcPr>
            <w:tcW w:w="1556" w:type="dxa"/>
            <w:tcBorders>
              <w:top w:val="nil"/>
              <w:left w:val="nil"/>
              <w:bottom w:val="nil"/>
              <w:right w:val="nil"/>
            </w:tcBorders>
            <w:shd w:val="clear" w:color="auto" w:fill="auto"/>
            <w:noWrap/>
            <w:vAlign w:val="bottom"/>
          </w:tcPr>
          <w:p w14:paraId="57689602" w14:textId="77777777" w:rsidR="00C43078" w:rsidRPr="006D52BB" w:rsidRDefault="00C43078">
            <w:pPr>
              <w:jc w:val="center"/>
            </w:pPr>
            <w:r w:rsidRPr="006D52BB">
              <w:t>0</w:t>
            </w:r>
          </w:p>
        </w:tc>
        <w:tc>
          <w:tcPr>
            <w:tcW w:w="5760" w:type="dxa"/>
            <w:tcBorders>
              <w:top w:val="nil"/>
              <w:left w:val="nil"/>
              <w:bottom w:val="nil"/>
              <w:right w:val="nil"/>
            </w:tcBorders>
            <w:shd w:val="clear" w:color="auto" w:fill="auto"/>
            <w:noWrap/>
            <w:vAlign w:val="bottom"/>
          </w:tcPr>
          <w:p w14:paraId="624FA9BC" w14:textId="77777777" w:rsidR="00C43078" w:rsidRPr="006D52BB" w:rsidRDefault="00C43078">
            <w:pPr>
              <w:jc w:val="center"/>
            </w:pPr>
            <w:r w:rsidRPr="006D52BB">
              <w:t>-2000</w:t>
            </w:r>
          </w:p>
        </w:tc>
      </w:tr>
      <w:tr w:rsidR="00C43078" w:rsidRPr="006D52BB" w14:paraId="0D0FD3CA" w14:textId="77777777">
        <w:trPr>
          <w:trHeight w:val="255"/>
        </w:trPr>
        <w:tc>
          <w:tcPr>
            <w:tcW w:w="1519" w:type="dxa"/>
            <w:tcBorders>
              <w:top w:val="nil"/>
              <w:left w:val="nil"/>
              <w:bottom w:val="nil"/>
              <w:right w:val="nil"/>
            </w:tcBorders>
            <w:shd w:val="clear" w:color="auto" w:fill="auto"/>
            <w:noWrap/>
            <w:vAlign w:val="bottom"/>
          </w:tcPr>
          <w:p w14:paraId="29055A2E" w14:textId="77777777" w:rsidR="00C43078" w:rsidRPr="006D52BB" w:rsidRDefault="00C43078"/>
        </w:tc>
        <w:tc>
          <w:tcPr>
            <w:tcW w:w="1556" w:type="dxa"/>
            <w:tcBorders>
              <w:top w:val="nil"/>
              <w:left w:val="nil"/>
              <w:bottom w:val="nil"/>
              <w:right w:val="nil"/>
            </w:tcBorders>
            <w:shd w:val="clear" w:color="auto" w:fill="auto"/>
            <w:noWrap/>
            <w:vAlign w:val="bottom"/>
          </w:tcPr>
          <w:p w14:paraId="4D61586C" w14:textId="77777777" w:rsidR="00C43078" w:rsidRPr="006D52BB" w:rsidRDefault="00C43078">
            <w:pPr>
              <w:jc w:val="center"/>
            </w:pPr>
            <w:r w:rsidRPr="006D52BB">
              <w:t>1</w:t>
            </w:r>
          </w:p>
        </w:tc>
        <w:tc>
          <w:tcPr>
            <w:tcW w:w="5760" w:type="dxa"/>
            <w:tcBorders>
              <w:top w:val="nil"/>
              <w:left w:val="nil"/>
              <w:bottom w:val="nil"/>
              <w:right w:val="nil"/>
            </w:tcBorders>
            <w:shd w:val="clear" w:color="auto" w:fill="auto"/>
            <w:noWrap/>
            <w:vAlign w:val="bottom"/>
          </w:tcPr>
          <w:p w14:paraId="2A8A0C8A" w14:textId="77777777" w:rsidR="00C43078" w:rsidRPr="006D52BB" w:rsidRDefault="00C43078">
            <w:pPr>
              <w:jc w:val="center"/>
            </w:pPr>
            <w:r w:rsidRPr="006D52BB">
              <w:t>200</w:t>
            </w:r>
          </w:p>
        </w:tc>
      </w:tr>
      <w:tr w:rsidR="00C43078" w:rsidRPr="006D52BB" w14:paraId="6AF0E447" w14:textId="77777777">
        <w:trPr>
          <w:trHeight w:val="255"/>
        </w:trPr>
        <w:tc>
          <w:tcPr>
            <w:tcW w:w="1519" w:type="dxa"/>
            <w:tcBorders>
              <w:top w:val="nil"/>
              <w:left w:val="nil"/>
              <w:bottom w:val="nil"/>
              <w:right w:val="nil"/>
            </w:tcBorders>
            <w:shd w:val="clear" w:color="auto" w:fill="auto"/>
            <w:noWrap/>
            <w:vAlign w:val="bottom"/>
          </w:tcPr>
          <w:p w14:paraId="333CB510" w14:textId="77777777" w:rsidR="00C43078" w:rsidRPr="006D52BB" w:rsidRDefault="00C43078"/>
        </w:tc>
        <w:tc>
          <w:tcPr>
            <w:tcW w:w="1556" w:type="dxa"/>
            <w:tcBorders>
              <w:top w:val="nil"/>
              <w:left w:val="nil"/>
              <w:bottom w:val="nil"/>
              <w:right w:val="nil"/>
            </w:tcBorders>
            <w:shd w:val="clear" w:color="auto" w:fill="auto"/>
            <w:noWrap/>
            <w:vAlign w:val="bottom"/>
          </w:tcPr>
          <w:p w14:paraId="3AFB07FF" w14:textId="77777777" w:rsidR="00C43078" w:rsidRPr="006D52BB" w:rsidRDefault="00C43078">
            <w:pPr>
              <w:jc w:val="center"/>
            </w:pPr>
            <w:r w:rsidRPr="006D52BB">
              <w:t>2</w:t>
            </w:r>
          </w:p>
        </w:tc>
        <w:tc>
          <w:tcPr>
            <w:tcW w:w="5760" w:type="dxa"/>
            <w:tcBorders>
              <w:top w:val="nil"/>
              <w:left w:val="nil"/>
              <w:bottom w:val="nil"/>
              <w:right w:val="nil"/>
            </w:tcBorders>
            <w:shd w:val="clear" w:color="auto" w:fill="auto"/>
            <w:noWrap/>
            <w:vAlign w:val="bottom"/>
          </w:tcPr>
          <w:p w14:paraId="4B6E8BAA" w14:textId="77777777" w:rsidR="00C43078" w:rsidRPr="006D52BB" w:rsidRDefault="00C43078">
            <w:pPr>
              <w:jc w:val="center"/>
            </w:pPr>
            <w:r w:rsidRPr="006D52BB">
              <w:t>400</w:t>
            </w:r>
          </w:p>
        </w:tc>
      </w:tr>
      <w:tr w:rsidR="00C43078" w:rsidRPr="006D52BB" w14:paraId="441F2B79" w14:textId="77777777">
        <w:trPr>
          <w:trHeight w:val="255"/>
        </w:trPr>
        <w:tc>
          <w:tcPr>
            <w:tcW w:w="1519" w:type="dxa"/>
            <w:tcBorders>
              <w:top w:val="nil"/>
              <w:left w:val="nil"/>
              <w:bottom w:val="nil"/>
              <w:right w:val="nil"/>
            </w:tcBorders>
            <w:shd w:val="clear" w:color="auto" w:fill="auto"/>
            <w:noWrap/>
            <w:vAlign w:val="bottom"/>
          </w:tcPr>
          <w:p w14:paraId="36726ABC" w14:textId="77777777" w:rsidR="00C43078" w:rsidRPr="006D52BB" w:rsidRDefault="00C43078"/>
        </w:tc>
        <w:tc>
          <w:tcPr>
            <w:tcW w:w="1556" w:type="dxa"/>
            <w:tcBorders>
              <w:top w:val="nil"/>
              <w:left w:val="nil"/>
              <w:bottom w:val="nil"/>
              <w:right w:val="nil"/>
            </w:tcBorders>
            <w:shd w:val="clear" w:color="auto" w:fill="auto"/>
            <w:noWrap/>
            <w:vAlign w:val="bottom"/>
          </w:tcPr>
          <w:p w14:paraId="5E757A59" w14:textId="77777777" w:rsidR="00C43078" w:rsidRPr="006D52BB" w:rsidRDefault="00C43078">
            <w:pPr>
              <w:jc w:val="center"/>
            </w:pPr>
            <w:r w:rsidRPr="006D52BB">
              <w:t>3</w:t>
            </w:r>
          </w:p>
        </w:tc>
        <w:tc>
          <w:tcPr>
            <w:tcW w:w="5760" w:type="dxa"/>
            <w:tcBorders>
              <w:top w:val="nil"/>
              <w:left w:val="nil"/>
              <w:bottom w:val="nil"/>
              <w:right w:val="nil"/>
            </w:tcBorders>
            <w:shd w:val="clear" w:color="auto" w:fill="auto"/>
            <w:noWrap/>
            <w:vAlign w:val="bottom"/>
          </w:tcPr>
          <w:p w14:paraId="5BE3902E" w14:textId="77777777" w:rsidR="00C43078" w:rsidRPr="006D52BB" w:rsidRDefault="00C43078">
            <w:pPr>
              <w:jc w:val="center"/>
            </w:pPr>
            <w:r w:rsidRPr="006D52BB">
              <w:t>600</w:t>
            </w:r>
          </w:p>
        </w:tc>
      </w:tr>
      <w:tr w:rsidR="00C43078" w:rsidRPr="006D52BB" w14:paraId="0B31871E" w14:textId="77777777">
        <w:trPr>
          <w:trHeight w:val="255"/>
        </w:trPr>
        <w:tc>
          <w:tcPr>
            <w:tcW w:w="1519" w:type="dxa"/>
            <w:tcBorders>
              <w:top w:val="nil"/>
              <w:left w:val="nil"/>
              <w:bottom w:val="nil"/>
              <w:right w:val="nil"/>
            </w:tcBorders>
            <w:shd w:val="clear" w:color="auto" w:fill="auto"/>
            <w:noWrap/>
            <w:vAlign w:val="bottom"/>
          </w:tcPr>
          <w:p w14:paraId="7AD396F9" w14:textId="77777777" w:rsidR="00C43078" w:rsidRPr="006D52BB" w:rsidRDefault="00C43078"/>
        </w:tc>
        <w:tc>
          <w:tcPr>
            <w:tcW w:w="1556" w:type="dxa"/>
            <w:tcBorders>
              <w:top w:val="nil"/>
              <w:left w:val="nil"/>
              <w:bottom w:val="nil"/>
              <w:right w:val="nil"/>
            </w:tcBorders>
            <w:shd w:val="clear" w:color="auto" w:fill="auto"/>
            <w:noWrap/>
            <w:vAlign w:val="bottom"/>
          </w:tcPr>
          <w:p w14:paraId="2253BC61" w14:textId="77777777" w:rsidR="00C43078" w:rsidRPr="006D52BB" w:rsidRDefault="00C43078">
            <w:pPr>
              <w:jc w:val="center"/>
            </w:pPr>
            <w:r w:rsidRPr="006D52BB">
              <w:t>4</w:t>
            </w:r>
          </w:p>
        </w:tc>
        <w:tc>
          <w:tcPr>
            <w:tcW w:w="5760" w:type="dxa"/>
            <w:tcBorders>
              <w:top w:val="nil"/>
              <w:left w:val="nil"/>
              <w:bottom w:val="nil"/>
              <w:right w:val="nil"/>
            </w:tcBorders>
            <w:shd w:val="clear" w:color="auto" w:fill="auto"/>
            <w:noWrap/>
            <w:vAlign w:val="bottom"/>
          </w:tcPr>
          <w:p w14:paraId="016E9AB3" w14:textId="77777777" w:rsidR="00C43078" w:rsidRPr="006D52BB" w:rsidRDefault="00C43078">
            <w:pPr>
              <w:jc w:val="center"/>
            </w:pPr>
            <w:r w:rsidRPr="006D52BB">
              <w:t>800</w:t>
            </w:r>
          </w:p>
        </w:tc>
      </w:tr>
      <w:tr w:rsidR="00C43078" w:rsidRPr="006D52BB" w14:paraId="3F90222F" w14:textId="77777777">
        <w:trPr>
          <w:trHeight w:val="255"/>
        </w:trPr>
        <w:tc>
          <w:tcPr>
            <w:tcW w:w="1519" w:type="dxa"/>
            <w:tcBorders>
              <w:top w:val="nil"/>
              <w:left w:val="nil"/>
              <w:bottom w:val="nil"/>
              <w:right w:val="nil"/>
            </w:tcBorders>
            <w:shd w:val="clear" w:color="auto" w:fill="auto"/>
            <w:noWrap/>
            <w:vAlign w:val="bottom"/>
          </w:tcPr>
          <w:p w14:paraId="06194552" w14:textId="77777777" w:rsidR="00C43078" w:rsidRPr="006D52BB" w:rsidRDefault="00C43078"/>
        </w:tc>
        <w:tc>
          <w:tcPr>
            <w:tcW w:w="1556" w:type="dxa"/>
            <w:tcBorders>
              <w:top w:val="nil"/>
              <w:left w:val="nil"/>
              <w:bottom w:val="nil"/>
              <w:right w:val="nil"/>
            </w:tcBorders>
            <w:shd w:val="clear" w:color="auto" w:fill="auto"/>
            <w:noWrap/>
            <w:vAlign w:val="bottom"/>
          </w:tcPr>
          <w:p w14:paraId="12851B58" w14:textId="77777777" w:rsidR="00C43078" w:rsidRPr="006D52BB" w:rsidRDefault="00C43078">
            <w:pPr>
              <w:jc w:val="center"/>
            </w:pPr>
            <w:r w:rsidRPr="006D52BB">
              <w:t>5</w:t>
            </w:r>
          </w:p>
        </w:tc>
        <w:tc>
          <w:tcPr>
            <w:tcW w:w="5760" w:type="dxa"/>
            <w:tcBorders>
              <w:top w:val="nil"/>
              <w:left w:val="nil"/>
              <w:bottom w:val="nil"/>
              <w:right w:val="nil"/>
            </w:tcBorders>
            <w:shd w:val="clear" w:color="auto" w:fill="auto"/>
            <w:noWrap/>
            <w:vAlign w:val="bottom"/>
          </w:tcPr>
          <w:p w14:paraId="1776B1CF" w14:textId="77777777" w:rsidR="00C43078" w:rsidRPr="006D52BB" w:rsidRDefault="00C43078">
            <w:pPr>
              <w:jc w:val="center"/>
            </w:pPr>
            <w:r w:rsidRPr="006D52BB">
              <w:t>1000</w:t>
            </w:r>
          </w:p>
        </w:tc>
      </w:tr>
      <w:tr w:rsidR="00C43078" w:rsidRPr="006D52BB" w14:paraId="4C84DCC9" w14:textId="77777777">
        <w:trPr>
          <w:trHeight w:val="255"/>
        </w:trPr>
        <w:tc>
          <w:tcPr>
            <w:tcW w:w="1519" w:type="dxa"/>
            <w:tcBorders>
              <w:top w:val="nil"/>
              <w:left w:val="nil"/>
              <w:bottom w:val="nil"/>
              <w:right w:val="nil"/>
            </w:tcBorders>
            <w:shd w:val="clear" w:color="auto" w:fill="auto"/>
            <w:noWrap/>
            <w:vAlign w:val="bottom"/>
          </w:tcPr>
          <w:p w14:paraId="177C4E50" w14:textId="77777777" w:rsidR="00C43078" w:rsidRPr="006D52BB" w:rsidRDefault="00C43078"/>
        </w:tc>
        <w:tc>
          <w:tcPr>
            <w:tcW w:w="1556" w:type="dxa"/>
            <w:tcBorders>
              <w:top w:val="nil"/>
              <w:left w:val="nil"/>
              <w:bottom w:val="nil"/>
              <w:right w:val="nil"/>
            </w:tcBorders>
            <w:shd w:val="clear" w:color="auto" w:fill="auto"/>
            <w:noWrap/>
            <w:vAlign w:val="bottom"/>
          </w:tcPr>
          <w:p w14:paraId="16D51E25" w14:textId="77777777" w:rsidR="00C43078" w:rsidRPr="006D52BB" w:rsidRDefault="00C43078">
            <w:pPr>
              <w:jc w:val="center"/>
            </w:pPr>
            <w:r w:rsidRPr="006D52BB">
              <w:t>6</w:t>
            </w:r>
          </w:p>
        </w:tc>
        <w:tc>
          <w:tcPr>
            <w:tcW w:w="5760" w:type="dxa"/>
            <w:tcBorders>
              <w:top w:val="nil"/>
              <w:left w:val="nil"/>
              <w:bottom w:val="nil"/>
              <w:right w:val="nil"/>
            </w:tcBorders>
            <w:shd w:val="clear" w:color="auto" w:fill="auto"/>
            <w:noWrap/>
            <w:vAlign w:val="bottom"/>
          </w:tcPr>
          <w:p w14:paraId="08F22512" w14:textId="77777777" w:rsidR="00C43078" w:rsidRPr="006D52BB" w:rsidRDefault="00C43078">
            <w:pPr>
              <w:jc w:val="center"/>
            </w:pPr>
            <w:r w:rsidRPr="006D52BB">
              <w:t>1200</w:t>
            </w:r>
          </w:p>
        </w:tc>
      </w:tr>
      <w:tr w:rsidR="00C43078" w:rsidRPr="006D52BB" w14:paraId="0300AE4C" w14:textId="77777777">
        <w:trPr>
          <w:trHeight w:val="255"/>
        </w:trPr>
        <w:tc>
          <w:tcPr>
            <w:tcW w:w="3075" w:type="dxa"/>
            <w:gridSpan w:val="2"/>
            <w:tcBorders>
              <w:top w:val="nil"/>
              <w:left w:val="nil"/>
              <w:bottom w:val="nil"/>
              <w:right w:val="nil"/>
            </w:tcBorders>
            <w:shd w:val="clear" w:color="auto" w:fill="auto"/>
            <w:noWrap/>
            <w:vAlign w:val="bottom"/>
          </w:tcPr>
          <w:p w14:paraId="2016DC2B" w14:textId="77777777" w:rsidR="00C43078" w:rsidRPr="006D52BB" w:rsidRDefault="00C43078">
            <w:r w:rsidRPr="006D52BB">
              <w:t>PV of future cash flows</w:t>
            </w:r>
          </w:p>
        </w:tc>
        <w:tc>
          <w:tcPr>
            <w:tcW w:w="5760" w:type="dxa"/>
            <w:tcBorders>
              <w:top w:val="nil"/>
              <w:left w:val="nil"/>
              <w:bottom w:val="nil"/>
              <w:right w:val="nil"/>
            </w:tcBorders>
            <w:shd w:val="clear" w:color="auto" w:fill="auto"/>
            <w:noWrap/>
            <w:vAlign w:val="bottom"/>
          </w:tcPr>
          <w:p w14:paraId="28092C99" w14:textId="77777777" w:rsidR="00C43078" w:rsidRPr="006D52BB" w:rsidRDefault="00C43078">
            <w:pPr>
              <w:jc w:val="center"/>
            </w:pPr>
            <w:r w:rsidRPr="006D52BB">
              <w:t xml:space="preserve">$1,172.13 </w:t>
            </w:r>
          </w:p>
        </w:tc>
      </w:tr>
      <w:tr w:rsidR="00C43078" w:rsidRPr="006D52BB" w14:paraId="5C59881C" w14:textId="77777777">
        <w:trPr>
          <w:trHeight w:val="255"/>
        </w:trPr>
        <w:tc>
          <w:tcPr>
            <w:tcW w:w="1519" w:type="dxa"/>
            <w:tcBorders>
              <w:top w:val="nil"/>
              <w:left w:val="nil"/>
              <w:bottom w:val="nil"/>
              <w:right w:val="nil"/>
            </w:tcBorders>
            <w:shd w:val="clear" w:color="auto" w:fill="auto"/>
            <w:noWrap/>
            <w:vAlign w:val="bottom"/>
          </w:tcPr>
          <w:p w14:paraId="4C2B3C60" w14:textId="77777777" w:rsidR="00C43078" w:rsidRPr="006D52BB" w:rsidRDefault="00C43078">
            <w:r w:rsidRPr="006D52BB">
              <w:t>NPV</w:t>
            </w:r>
          </w:p>
        </w:tc>
        <w:tc>
          <w:tcPr>
            <w:tcW w:w="1556" w:type="dxa"/>
            <w:tcBorders>
              <w:top w:val="nil"/>
              <w:left w:val="nil"/>
              <w:bottom w:val="nil"/>
              <w:right w:val="nil"/>
            </w:tcBorders>
            <w:shd w:val="clear" w:color="auto" w:fill="auto"/>
            <w:noWrap/>
            <w:vAlign w:val="bottom"/>
          </w:tcPr>
          <w:p w14:paraId="31B81382" w14:textId="77777777" w:rsidR="00C43078" w:rsidRPr="006D52BB" w:rsidRDefault="00C43078"/>
        </w:tc>
        <w:tc>
          <w:tcPr>
            <w:tcW w:w="5760" w:type="dxa"/>
            <w:tcBorders>
              <w:top w:val="nil"/>
              <w:left w:val="nil"/>
              <w:bottom w:val="nil"/>
              <w:right w:val="nil"/>
            </w:tcBorders>
            <w:shd w:val="clear" w:color="auto" w:fill="auto"/>
            <w:noWrap/>
            <w:vAlign w:val="bottom"/>
          </w:tcPr>
          <w:p w14:paraId="7DD12A87" w14:textId="77777777" w:rsidR="00C43078" w:rsidRPr="006D52BB" w:rsidRDefault="00C43078">
            <w:pPr>
              <w:jc w:val="center"/>
            </w:pPr>
            <w:r w:rsidRPr="006D52BB">
              <w:t xml:space="preserve">$344.25 </w:t>
            </w:r>
          </w:p>
        </w:tc>
      </w:tr>
      <w:tr w:rsidR="00C43078" w:rsidRPr="006D52BB" w14:paraId="7747A460" w14:textId="77777777">
        <w:trPr>
          <w:trHeight w:val="255"/>
        </w:trPr>
        <w:tc>
          <w:tcPr>
            <w:tcW w:w="1519" w:type="dxa"/>
            <w:tcBorders>
              <w:top w:val="nil"/>
              <w:left w:val="nil"/>
              <w:bottom w:val="nil"/>
              <w:right w:val="nil"/>
            </w:tcBorders>
            <w:shd w:val="clear" w:color="auto" w:fill="auto"/>
            <w:noWrap/>
            <w:vAlign w:val="bottom"/>
          </w:tcPr>
          <w:p w14:paraId="71C778CE" w14:textId="77777777" w:rsidR="00C43078" w:rsidRPr="006D52BB" w:rsidRDefault="00C43078">
            <w:r w:rsidRPr="006D52BB">
              <w:t>IRR</w:t>
            </w:r>
          </w:p>
        </w:tc>
        <w:tc>
          <w:tcPr>
            <w:tcW w:w="1556" w:type="dxa"/>
            <w:tcBorders>
              <w:top w:val="nil"/>
              <w:left w:val="nil"/>
              <w:bottom w:val="nil"/>
              <w:right w:val="nil"/>
            </w:tcBorders>
            <w:shd w:val="clear" w:color="auto" w:fill="auto"/>
            <w:noWrap/>
            <w:vAlign w:val="bottom"/>
          </w:tcPr>
          <w:p w14:paraId="0C72607D" w14:textId="77777777" w:rsidR="00C43078" w:rsidRPr="006D52BB" w:rsidRDefault="00C43078"/>
        </w:tc>
        <w:tc>
          <w:tcPr>
            <w:tcW w:w="5760" w:type="dxa"/>
            <w:tcBorders>
              <w:top w:val="nil"/>
              <w:left w:val="nil"/>
              <w:bottom w:val="nil"/>
              <w:right w:val="nil"/>
            </w:tcBorders>
            <w:shd w:val="clear" w:color="auto" w:fill="auto"/>
            <w:noWrap/>
            <w:vAlign w:val="bottom"/>
          </w:tcPr>
          <w:p w14:paraId="1AEC5362" w14:textId="77777777" w:rsidR="00C43078" w:rsidRPr="006D52BB" w:rsidRDefault="00C43078">
            <w:pPr>
              <w:jc w:val="center"/>
            </w:pPr>
            <w:r w:rsidRPr="006D52BB">
              <w:t>19.71%</w:t>
            </w:r>
          </w:p>
        </w:tc>
      </w:tr>
    </w:tbl>
    <w:p w14:paraId="1279E58C" w14:textId="77777777" w:rsidR="0047109A" w:rsidRPr="006D52BB" w:rsidRDefault="0047109A" w:rsidP="00AE01ED">
      <w:pPr>
        <w:autoSpaceDE w:val="0"/>
        <w:autoSpaceDN w:val="0"/>
        <w:adjustRightInd w:val="0"/>
        <w:rPr>
          <w:b/>
          <w:bCs/>
          <w:color w:val="000000"/>
        </w:rPr>
      </w:pPr>
    </w:p>
    <w:p w14:paraId="6967EA46" w14:textId="77777777" w:rsidR="00AE01ED" w:rsidRPr="006D52BB" w:rsidRDefault="00AE01ED" w:rsidP="00AE01ED">
      <w:pPr>
        <w:autoSpaceDE w:val="0"/>
        <w:autoSpaceDN w:val="0"/>
        <w:adjustRightInd w:val="0"/>
        <w:rPr>
          <w:color w:val="000000"/>
        </w:rPr>
      </w:pPr>
      <w:r w:rsidRPr="006D52BB">
        <w:rPr>
          <w:color w:val="000000"/>
        </w:rPr>
        <w:t>The NPV of the project is $172.13, meaning that the present value of the project’s future</w:t>
      </w:r>
      <w:r w:rsidR="0072273D" w:rsidRPr="006D52BB">
        <w:rPr>
          <w:color w:val="000000"/>
        </w:rPr>
        <w:t xml:space="preserve"> </w:t>
      </w:r>
      <w:r w:rsidRPr="006D52BB">
        <w:rPr>
          <w:color w:val="000000"/>
        </w:rPr>
        <w:t>cash flows ($1,172.13) is greater than the project’s cost of $1,000.00. Thus, the project is</w:t>
      </w:r>
      <w:r w:rsidR="0072273D" w:rsidRPr="006D52BB">
        <w:rPr>
          <w:color w:val="000000"/>
        </w:rPr>
        <w:t xml:space="preserve"> </w:t>
      </w:r>
      <w:r w:rsidRPr="006D52BB">
        <w:rPr>
          <w:color w:val="000000"/>
        </w:rPr>
        <w:t>worthwhile.</w:t>
      </w:r>
    </w:p>
    <w:p w14:paraId="52936508" w14:textId="77777777" w:rsidR="00AE01ED" w:rsidRPr="006D52BB" w:rsidRDefault="00AE01ED" w:rsidP="00AE01ED">
      <w:pPr>
        <w:autoSpaceDE w:val="0"/>
        <w:autoSpaceDN w:val="0"/>
        <w:adjustRightInd w:val="0"/>
        <w:rPr>
          <w:color w:val="000000"/>
        </w:rPr>
      </w:pPr>
      <w:r w:rsidRPr="006D52BB">
        <w:rPr>
          <w:color w:val="000000"/>
        </w:rPr>
        <w:t>If we graph the project’s NPV we can see that the IRR—the point where the NPV curve</w:t>
      </w:r>
      <w:r w:rsidR="0072273D" w:rsidRPr="006D52BB">
        <w:rPr>
          <w:color w:val="000000"/>
        </w:rPr>
        <w:t xml:space="preserve"> </w:t>
      </w:r>
      <w:r w:rsidRPr="006D52BB">
        <w:rPr>
          <w:color w:val="000000"/>
        </w:rPr>
        <w:t xml:space="preserve">crosses the </w:t>
      </w:r>
      <w:r w:rsidRPr="006D52BB">
        <w:rPr>
          <w:i/>
          <w:iCs/>
          <w:color w:val="000000"/>
        </w:rPr>
        <w:t>x</w:t>
      </w:r>
      <w:r w:rsidRPr="006D52BB">
        <w:rPr>
          <w:color w:val="000000"/>
        </w:rPr>
        <w:t>-axis—is very close to 20%. As you can see the actual IRR is</w:t>
      </w:r>
      <w:r w:rsidR="0072273D" w:rsidRPr="006D52BB">
        <w:rPr>
          <w:color w:val="000000"/>
        </w:rPr>
        <w:t xml:space="preserve"> </w:t>
      </w:r>
      <w:r w:rsidRPr="006D52BB">
        <w:rPr>
          <w:color w:val="000000"/>
        </w:rPr>
        <w:t>19.71%.</w:t>
      </w:r>
    </w:p>
    <w:p w14:paraId="7B97C96E" w14:textId="77777777" w:rsidR="0072273D" w:rsidRPr="006D52BB" w:rsidRDefault="0072273D" w:rsidP="00AE01ED">
      <w:pPr>
        <w:autoSpaceDE w:val="0"/>
        <w:autoSpaceDN w:val="0"/>
        <w:adjustRightInd w:val="0"/>
        <w:rPr>
          <w:color w:val="000000"/>
        </w:rPr>
      </w:pPr>
      <w:r w:rsidRPr="006D52BB">
        <w:rPr>
          <w:b/>
          <w:color w:val="000000"/>
        </w:rPr>
        <w:t xml:space="preserve">Constructing </w:t>
      </w:r>
      <w:r w:rsidR="0005528D" w:rsidRPr="006D52BB">
        <w:rPr>
          <w:b/>
          <w:color w:val="000000"/>
        </w:rPr>
        <w:t>an</w:t>
      </w:r>
      <w:r w:rsidRPr="006D52BB">
        <w:rPr>
          <w:b/>
          <w:color w:val="000000"/>
        </w:rPr>
        <w:t xml:space="preserve"> NPV </w:t>
      </w:r>
      <w:r w:rsidR="00274CAA" w:rsidRPr="006D52BB">
        <w:rPr>
          <w:b/>
          <w:color w:val="000000"/>
        </w:rPr>
        <w:t>Profile</w:t>
      </w:r>
      <w:r w:rsidR="00274CAA" w:rsidRPr="006D52BB">
        <w:rPr>
          <w:color w:val="000000"/>
        </w:rPr>
        <w:t xml:space="preserve">. </w:t>
      </w:r>
      <w:r w:rsidR="0005528D" w:rsidRPr="006D52BB">
        <w:rPr>
          <w:color w:val="000000"/>
        </w:rPr>
        <w:t xml:space="preserve">First calculate NPV at different discount rate shown in table below. Then put the discount rate on horizontal x- axis and NPV on the vertical y-axis </w:t>
      </w:r>
      <w:proofErr w:type="gramStart"/>
      <w:r w:rsidR="0005528D" w:rsidRPr="006D52BB">
        <w:rPr>
          <w:color w:val="000000"/>
        </w:rPr>
        <w:t>similar to</w:t>
      </w:r>
      <w:proofErr w:type="gramEnd"/>
      <w:r w:rsidR="0005528D" w:rsidRPr="006D52BB">
        <w:rPr>
          <w:color w:val="000000"/>
        </w:rPr>
        <w:t xml:space="preserve"> graph below. </w:t>
      </w:r>
    </w:p>
    <w:tbl>
      <w:tblPr>
        <w:tblW w:w="2462" w:type="dxa"/>
        <w:tblInd w:w="108" w:type="dxa"/>
        <w:tblLook w:val="0000" w:firstRow="0" w:lastRow="0" w:firstColumn="0" w:lastColumn="0" w:noHBand="0" w:noVBand="0"/>
      </w:tblPr>
      <w:tblGrid>
        <w:gridCol w:w="1356"/>
        <w:gridCol w:w="1176"/>
      </w:tblGrid>
      <w:tr w:rsidR="0072273D" w:rsidRPr="006D52BB" w14:paraId="2754C7B5" w14:textId="77777777">
        <w:trPr>
          <w:trHeight w:val="255"/>
        </w:trPr>
        <w:tc>
          <w:tcPr>
            <w:tcW w:w="1356" w:type="dxa"/>
            <w:tcBorders>
              <w:top w:val="nil"/>
              <w:left w:val="nil"/>
              <w:bottom w:val="nil"/>
              <w:right w:val="nil"/>
            </w:tcBorders>
            <w:shd w:val="clear" w:color="auto" w:fill="auto"/>
            <w:noWrap/>
            <w:vAlign w:val="bottom"/>
          </w:tcPr>
          <w:p w14:paraId="091785E3" w14:textId="77777777" w:rsidR="0072273D" w:rsidRPr="006D52BB" w:rsidRDefault="0072273D">
            <w:pPr>
              <w:jc w:val="center"/>
            </w:pPr>
            <w:r w:rsidRPr="006D52BB">
              <w:rPr>
                <w:color w:val="FF0000"/>
              </w:rPr>
              <w:t>Discount Rate</w:t>
            </w:r>
          </w:p>
        </w:tc>
        <w:tc>
          <w:tcPr>
            <w:tcW w:w="1106" w:type="dxa"/>
            <w:tcBorders>
              <w:top w:val="nil"/>
              <w:left w:val="nil"/>
              <w:bottom w:val="nil"/>
              <w:right w:val="nil"/>
            </w:tcBorders>
            <w:shd w:val="clear" w:color="auto" w:fill="auto"/>
            <w:noWrap/>
            <w:vAlign w:val="bottom"/>
          </w:tcPr>
          <w:p w14:paraId="667811EE" w14:textId="77777777" w:rsidR="0072273D" w:rsidRPr="006D52BB" w:rsidRDefault="0072273D">
            <w:pPr>
              <w:jc w:val="center"/>
            </w:pPr>
            <w:r w:rsidRPr="006D52BB">
              <w:rPr>
                <w:color w:val="FF0000"/>
              </w:rPr>
              <w:t>NPV</w:t>
            </w:r>
          </w:p>
        </w:tc>
      </w:tr>
      <w:tr w:rsidR="00C43078" w:rsidRPr="006D52BB" w14:paraId="5DF186BB" w14:textId="77777777">
        <w:trPr>
          <w:trHeight w:val="255"/>
        </w:trPr>
        <w:tc>
          <w:tcPr>
            <w:tcW w:w="1356" w:type="dxa"/>
            <w:tcBorders>
              <w:top w:val="nil"/>
              <w:left w:val="nil"/>
              <w:bottom w:val="nil"/>
              <w:right w:val="nil"/>
            </w:tcBorders>
            <w:shd w:val="clear" w:color="auto" w:fill="auto"/>
            <w:noWrap/>
            <w:vAlign w:val="bottom"/>
          </w:tcPr>
          <w:p w14:paraId="7A7E21F9" w14:textId="77777777" w:rsidR="00C43078" w:rsidRPr="006D52BB" w:rsidRDefault="00C43078">
            <w:pPr>
              <w:jc w:val="center"/>
            </w:pPr>
            <w:r w:rsidRPr="006D52BB">
              <w:t>0%</w:t>
            </w:r>
          </w:p>
        </w:tc>
        <w:tc>
          <w:tcPr>
            <w:tcW w:w="1106" w:type="dxa"/>
            <w:tcBorders>
              <w:top w:val="nil"/>
              <w:left w:val="nil"/>
              <w:bottom w:val="nil"/>
              <w:right w:val="nil"/>
            </w:tcBorders>
            <w:shd w:val="clear" w:color="auto" w:fill="auto"/>
            <w:noWrap/>
            <w:vAlign w:val="bottom"/>
          </w:tcPr>
          <w:p w14:paraId="53EA48A3" w14:textId="77777777" w:rsidR="00C43078" w:rsidRPr="006D52BB" w:rsidRDefault="00C43078">
            <w:pPr>
              <w:jc w:val="center"/>
            </w:pPr>
            <w:r w:rsidRPr="006D52BB">
              <w:t xml:space="preserve">$2,200.00 </w:t>
            </w:r>
          </w:p>
        </w:tc>
      </w:tr>
      <w:tr w:rsidR="00C43078" w:rsidRPr="006D52BB" w14:paraId="0D6456F4" w14:textId="77777777">
        <w:trPr>
          <w:trHeight w:val="255"/>
        </w:trPr>
        <w:tc>
          <w:tcPr>
            <w:tcW w:w="1356" w:type="dxa"/>
            <w:tcBorders>
              <w:top w:val="nil"/>
              <w:left w:val="nil"/>
              <w:bottom w:val="nil"/>
              <w:right w:val="nil"/>
            </w:tcBorders>
            <w:shd w:val="clear" w:color="auto" w:fill="auto"/>
            <w:noWrap/>
            <w:vAlign w:val="bottom"/>
          </w:tcPr>
          <w:p w14:paraId="15CA94E5" w14:textId="77777777" w:rsidR="00C43078" w:rsidRPr="006D52BB" w:rsidRDefault="00C43078">
            <w:pPr>
              <w:jc w:val="center"/>
            </w:pPr>
            <w:r w:rsidRPr="006D52BB">
              <w:t>3%</w:t>
            </w:r>
          </w:p>
        </w:tc>
        <w:tc>
          <w:tcPr>
            <w:tcW w:w="1106" w:type="dxa"/>
            <w:tcBorders>
              <w:top w:val="nil"/>
              <w:left w:val="nil"/>
              <w:bottom w:val="nil"/>
              <w:right w:val="nil"/>
            </w:tcBorders>
            <w:shd w:val="clear" w:color="auto" w:fill="auto"/>
            <w:noWrap/>
            <w:vAlign w:val="bottom"/>
          </w:tcPr>
          <w:p w14:paraId="17BECA51" w14:textId="77777777" w:rsidR="00C43078" w:rsidRPr="006D52BB" w:rsidRDefault="00C43078">
            <w:pPr>
              <w:jc w:val="center"/>
            </w:pPr>
            <w:r w:rsidRPr="006D52BB">
              <w:t xml:space="preserve">$1,698.68 </w:t>
            </w:r>
          </w:p>
        </w:tc>
      </w:tr>
      <w:tr w:rsidR="00C43078" w:rsidRPr="006D52BB" w14:paraId="4A85716C" w14:textId="77777777">
        <w:trPr>
          <w:trHeight w:val="255"/>
        </w:trPr>
        <w:tc>
          <w:tcPr>
            <w:tcW w:w="1356" w:type="dxa"/>
            <w:tcBorders>
              <w:top w:val="nil"/>
              <w:left w:val="nil"/>
              <w:bottom w:val="nil"/>
              <w:right w:val="nil"/>
            </w:tcBorders>
            <w:shd w:val="clear" w:color="auto" w:fill="auto"/>
            <w:noWrap/>
            <w:vAlign w:val="bottom"/>
          </w:tcPr>
          <w:p w14:paraId="5D6873BB" w14:textId="77777777" w:rsidR="00C43078" w:rsidRPr="006D52BB" w:rsidRDefault="00C43078">
            <w:pPr>
              <w:jc w:val="center"/>
            </w:pPr>
            <w:r w:rsidRPr="006D52BB">
              <w:t>6%</w:t>
            </w:r>
          </w:p>
        </w:tc>
        <w:tc>
          <w:tcPr>
            <w:tcW w:w="1106" w:type="dxa"/>
            <w:tcBorders>
              <w:top w:val="nil"/>
              <w:left w:val="nil"/>
              <w:bottom w:val="nil"/>
              <w:right w:val="nil"/>
            </w:tcBorders>
            <w:shd w:val="clear" w:color="auto" w:fill="auto"/>
            <w:noWrap/>
            <w:vAlign w:val="bottom"/>
          </w:tcPr>
          <w:p w14:paraId="0B2CA368" w14:textId="77777777" w:rsidR="00C43078" w:rsidRPr="006D52BB" w:rsidRDefault="00C43078">
            <w:pPr>
              <w:jc w:val="center"/>
            </w:pPr>
            <w:r w:rsidRPr="006D52BB">
              <w:t xml:space="preserve">$1,275.34 </w:t>
            </w:r>
          </w:p>
        </w:tc>
      </w:tr>
      <w:tr w:rsidR="00C43078" w:rsidRPr="006D52BB" w14:paraId="585C44D1" w14:textId="77777777">
        <w:trPr>
          <w:trHeight w:val="255"/>
        </w:trPr>
        <w:tc>
          <w:tcPr>
            <w:tcW w:w="1356" w:type="dxa"/>
            <w:tcBorders>
              <w:top w:val="nil"/>
              <w:left w:val="nil"/>
              <w:bottom w:val="nil"/>
              <w:right w:val="nil"/>
            </w:tcBorders>
            <w:shd w:val="clear" w:color="auto" w:fill="auto"/>
            <w:noWrap/>
            <w:vAlign w:val="bottom"/>
          </w:tcPr>
          <w:p w14:paraId="7C5D0F40" w14:textId="77777777" w:rsidR="00C43078" w:rsidRPr="006D52BB" w:rsidRDefault="00C43078">
            <w:pPr>
              <w:jc w:val="center"/>
            </w:pPr>
            <w:r w:rsidRPr="006D52BB">
              <w:t>9%</w:t>
            </w:r>
          </w:p>
        </w:tc>
        <w:tc>
          <w:tcPr>
            <w:tcW w:w="1106" w:type="dxa"/>
            <w:tcBorders>
              <w:top w:val="nil"/>
              <w:left w:val="nil"/>
              <w:bottom w:val="nil"/>
              <w:right w:val="nil"/>
            </w:tcBorders>
            <w:shd w:val="clear" w:color="auto" w:fill="auto"/>
            <w:noWrap/>
            <w:vAlign w:val="bottom"/>
          </w:tcPr>
          <w:p w14:paraId="191F1458" w14:textId="77777777" w:rsidR="00C43078" w:rsidRPr="006D52BB" w:rsidRDefault="00C43078">
            <w:pPr>
              <w:jc w:val="center"/>
            </w:pPr>
            <w:r w:rsidRPr="006D52BB">
              <w:t xml:space="preserve">$915.66 </w:t>
            </w:r>
          </w:p>
        </w:tc>
      </w:tr>
      <w:tr w:rsidR="00C43078" w:rsidRPr="006D52BB" w14:paraId="769BE04F" w14:textId="77777777">
        <w:trPr>
          <w:trHeight w:val="255"/>
        </w:trPr>
        <w:tc>
          <w:tcPr>
            <w:tcW w:w="1356" w:type="dxa"/>
            <w:tcBorders>
              <w:top w:val="nil"/>
              <w:left w:val="nil"/>
              <w:bottom w:val="nil"/>
              <w:right w:val="nil"/>
            </w:tcBorders>
            <w:shd w:val="clear" w:color="auto" w:fill="auto"/>
            <w:noWrap/>
            <w:vAlign w:val="bottom"/>
          </w:tcPr>
          <w:p w14:paraId="66C8DF63" w14:textId="77777777" w:rsidR="00C43078" w:rsidRPr="006D52BB" w:rsidRDefault="00C43078">
            <w:pPr>
              <w:jc w:val="center"/>
            </w:pPr>
            <w:r w:rsidRPr="006D52BB">
              <w:t>12%</w:t>
            </w:r>
          </w:p>
        </w:tc>
        <w:tc>
          <w:tcPr>
            <w:tcW w:w="1106" w:type="dxa"/>
            <w:tcBorders>
              <w:top w:val="nil"/>
              <w:left w:val="nil"/>
              <w:bottom w:val="nil"/>
              <w:right w:val="nil"/>
            </w:tcBorders>
            <w:shd w:val="clear" w:color="auto" w:fill="auto"/>
            <w:noWrap/>
            <w:vAlign w:val="bottom"/>
          </w:tcPr>
          <w:p w14:paraId="432ED486" w14:textId="77777777" w:rsidR="00C43078" w:rsidRPr="006D52BB" w:rsidRDefault="00C43078">
            <w:pPr>
              <w:jc w:val="center"/>
            </w:pPr>
            <w:r w:rsidRPr="006D52BB">
              <w:t xml:space="preserve">$608.32 </w:t>
            </w:r>
          </w:p>
        </w:tc>
      </w:tr>
      <w:tr w:rsidR="00C43078" w:rsidRPr="006D52BB" w14:paraId="7AE29ECB" w14:textId="77777777">
        <w:trPr>
          <w:trHeight w:val="255"/>
        </w:trPr>
        <w:tc>
          <w:tcPr>
            <w:tcW w:w="1356" w:type="dxa"/>
            <w:tcBorders>
              <w:top w:val="nil"/>
              <w:left w:val="nil"/>
              <w:bottom w:val="nil"/>
              <w:right w:val="nil"/>
            </w:tcBorders>
            <w:shd w:val="clear" w:color="auto" w:fill="auto"/>
            <w:noWrap/>
            <w:vAlign w:val="bottom"/>
          </w:tcPr>
          <w:p w14:paraId="54F9296A" w14:textId="77777777" w:rsidR="00C43078" w:rsidRPr="006D52BB" w:rsidRDefault="00C43078">
            <w:pPr>
              <w:jc w:val="center"/>
            </w:pPr>
            <w:r w:rsidRPr="006D52BB">
              <w:t>15%</w:t>
            </w:r>
          </w:p>
        </w:tc>
        <w:tc>
          <w:tcPr>
            <w:tcW w:w="1106" w:type="dxa"/>
            <w:tcBorders>
              <w:top w:val="nil"/>
              <w:left w:val="nil"/>
              <w:bottom w:val="nil"/>
              <w:right w:val="nil"/>
            </w:tcBorders>
            <w:shd w:val="clear" w:color="auto" w:fill="auto"/>
            <w:noWrap/>
            <w:vAlign w:val="bottom"/>
          </w:tcPr>
          <w:p w14:paraId="75B6A4F1" w14:textId="77777777" w:rsidR="00C43078" w:rsidRPr="006D52BB" w:rsidRDefault="00C43078">
            <w:pPr>
              <w:jc w:val="center"/>
            </w:pPr>
            <w:r w:rsidRPr="006D52BB">
              <w:t xml:space="preserve">$344.25 </w:t>
            </w:r>
          </w:p>
        </w:tc>
      </w:tr>
      <w:tr w:rsidR="00C43078" w:rsidRPr="006D52BB" w14:paraId="7FB0ECB8" w14:textId="77777777">
        <w:trPr>
          <w:trHeight w:val="255"/>
        </w:trPr>
        <w:tc>
          <w:tcPr>
            <w:tcW w:w="1356" w:type="dxa"/>
            <w:tcBorders>
              <w:top w:val="nil"/>
              <w:left w:val="nil"/>
              <w:bottom w:val="nil"/>
              <w:right w:val="nil"/>
            </w:tcBorders>
            <w:shd w:val="clear" w:color="auto" w:fill="auto"/>
            <w:noWrap/>
            <w:vAlign w:val="bottom"/>
          </w:tcPr>
          <w:p w14:paraId="62F2CBA7" w14:textId="77777777" w:rsidR="00C43078" w:rsidRPr="006D52BB" w:rsidRDefault="00C43078">
            <w:pPr>
              <w:jc w:val="center"/>
            </w:pPr>
            <w:r w:rsidRPr="006D52BB">
              <w:t>18%</w:t>
            </w:r>
          </w:p>
        </w:tc>
        <w:tc>
          <w:tcPr>
            <w:tcW w:w="1106" w:type="dxa"/>
            <w:tcBorders>
              <w:top w:val="nil"/>
              <w:left w:val="nil"/>
              <w:bottom w:val="nil"/>
              <w:right w:val="nil"/>
            </w:tcBorders>
            <w:shd w:val="clear" w:color="auto" w:fill="auto"/>
            <w:noWrap/>
            <w:vAlign w:val="bottom"/>
          </w:tcPr>
          <w:p w14:paraId="177BB3E4" w14:textId="77777777" w:rsidR="00C43078" w:rsidRPr="006D52BB" w:rsidRDefault="00C43078">
            <w:pPr>
              <w:jc w:val="center"/>
            </w:pPr>
            <w:r w:rsidRPr="006D52BB">
              <w:t xml:space="preserve">$116.20 </w:t>
            </w:r>
          </w:p>
        </w:tc>
      </w:tr>
      <w:tr w:rsidR="00C43078" w:rsidRPr="006D52BB" w14:paraId="75968A11" w14:textId="77777777">
        <w:trPr>
          <w:trHeight w:val="255"/>
        </w:trPr>
        <w:tc>
          <w:tcPr>
            <w:tcW w:w="1356" w:type="dxa"/>
            <w:tcBorders>
              <w:top w:val="nil"/>
              <w:left w:val="nil"/>
              <w:bottom w:val="nil"/>
              <w:right w:val="nil"/>
            </w:tcBorders>
            <w:shd w:val="clear" w:color="auto" w:fill="auto"/>
            <w:noWrap/>
            <w:vAlign w:val="bottom"/>
          </w:tcPr>
          <w:p w14:paraId="41764634" w14:textId="77777777" w:rsidR="00C43078" w:rsidRPr="006D52BB" w:rsidRDefault="00C43078">
            <w:pPr>
              <w:jc w:val="center"/>
            </w:pPr>
            <w:r w:rsidRPr="006D52BB">
              <w:t>21%</w:t>
            </w:r>
          </w:p>
        </w:tc>
        <w:tc>
          <w:tcPr>
            <w:tcW w:w="1106" w:type="dxa"/>
            <w:tcBorders>
              <w:top w:val="nil"/>
              <w:left w:val="nil"/>
              <w:bottom w:val="nil"/>
              <w:right w:val="nil"/>
            </w:tcBorders>
            <w:shd w:val="clear" w:color="auto" w:fill="auto"/>
            <w:noWrap/>
            <w:vAlign w:val="bottom"/>
          </w:tcPr>
          <w:p w14:paraId="7170205D" w14:textId="77777777" w:rsidR="00C43078" w:rsidRPr="006D52BB" w:rsidRDefault="00C43078">
            <w:pPr>
              <w:jc w:val="center"/>
            </w:pPr>
            <w:r w:rsidRPr="006D52BB">
              <w:rPr>
                <w:color w:val="FF0000"/>
              </w:rPr>
              <w:t>($81.71)</w:t>
            </w:r>
          </w:p>
        </w:tc>
      </w:tr>
      <w:tr w:rsidR="00C43078" w:rsidRPr="006D52BB" w14:paraId="4798D365" w14:textId="77777777">
        <w:trPr>
          <w:trHeight w:val="255"/>
        </w:trPr>
        <w:tc>
          <w:tcPr>
            <w:tcW w:w="1356" w:type="dxa"/>
            <w:tcBorders>
              <w:top w:val="nil"/>
              <w:left w:val="nil"/>
              <w:bottom w:val="nil"/>
              <w:right w:val="nil"/>
            </w:tcBorders>
            <w:shd w:val="clear" w:color="auto" w:fill="auto"/>
            <w:noWrap/>
            <w:vAlign w:val="bottom"/>
          </w:tcPr>
          <w:p w14:paraId="2B3B98CD" w14:textId="77777777" w:rsidR="00C43078" w:rsidRPr="006D52BB" w:rsidRDefault="00C43078">
            <w:pPr>
              <w:jc w:val="center"/>
            </w:pPr>
            <w:r w:rsidRPr="006D52BB">
              <w:t>24%</w:t>
            </w:r>
          </w:p>
        </w:tc>
        <w:tc>
          <w:tcPr>
            <w:tcW w:w="1106" w:type="dxa"/>
            <w:tcBorders>
              <w:top w:val="nil"/>
              <w:left w:val="nil"/>
              <w:bottom w:val="nil"/>
              <w:right w:val="nil"/>
            </w:tcBorders>
            <w:shd w:val="clear" w:color="auto" w:fill="auto"/>
            <w:noWrap/>
            <w:vAlign w:val="bottom"/>
          </w:tcPr>
          <w:p w14:paraId="2861B63C" w14:textId="77777777" w:rsidR="00C43078" w:rsidRPr="006D52BB" w:rsidRDefault="00C43078">
            <w:pPr>
              <w:jc w:val="center"/>
            </w:pPr>
            <w:r w:rsidRPr="006D52BB">
              <w:rPr>
                <w:color w:val="FF0000"/>
              </w:rPr>
              <w:t>($254.28)</w:t>
            </w:r>
          </w:p>
        </w:tc>
      </w:tr>
      <w:tr w:rsidR="00C43078" w:rsidRPr="006D52BB" w14:paraId="722F331E" w14:textId="77777777">
        <w:trPr>
          <w:trHeight w:val="255"/>
        </w:trPr>
        <w:tc>
          <w:tcPr>
            <w:tcW w:w="1356" w:type="dxa"/>
            <w:tcBorders>
              <w:top w:val="nil"/>
              <w:left w:val="nil"/>
              <w:bottom w:val="nil"/>
              <w:right w:val="nil"/>
            </w:tcBorders>
            <w:shd w:val="clear" w:color="auto" w:fill="auto"/>
            <w:noWrap/>
            <w:vAlign w:val="bottom"/>
          </w:tcPr>
          <w:p w14:paraId="4CF29AFD" w14:textId="77777777" w:rsidR="00C43078" w:rsidRPr="006D52BB" w:rsidRDefault="00C43078">
            <w:pPr>
              <w:jc w:val="center"/>
            </w:pPr>
            <w:r w:rsidRPr="006D52BB">
              <w:t>27%</w:t>
            </w:r>
          </w:p>
        </w:tc>
        <w:tc>
          <w:tcPr>
            <w:tcW w:w="1106" w:type="dxa"/>
            <w:tcBorders>
              <w:top w:val="nil"/>
              <w:left w:val="nil"/>
              <w:bottom w:val="nil"/>
              <w:right w:val="nil"/>
            </w:tcBorders>
            <w:shd w:val="clear" w:color="auto" w:fill="auto"/>
            <w:noWrap/>
            <w:vAlign w:val="bottom"/>
          </w:tcPr>
          <w:p w14:paraId="1230B8D3" w14:textId="77777777" w:rsidR="00C43078" w:rsidRPr="006D52BB" w:rsidRDefault="00C43078">
            <w:pPr>
              <w:jc w:val="center"/>
            </w:pPr>
            <w:r w:rsidRPr="006D52BB">
              <w:rPr>
                <w:color w:val="FF0000"/>
              </w:rPr>
              <w:t>($405.41)</w:t>
            </w:r>
          </w:p>
        </w:tc>
      </w:tr>
      <w:tr w:rsidR="00C43078" w:rsidRPr="006D52BB" w14:paraId="3B012E52" w14:textId="77777777">
        <w:trPr>
          <w:trHeight w:val="255"/>
        </w:trPr>
        <w:tc>
          <w:tcPr>
            <w:tcW w:w="1356" w:type="dxa"/>
            <w:tcBorders>
              <w:top w:val="nil"/>
              <w:left w:val="nil"/>
              <w:bottom w:val="nil"/>
              <w:right w:val="nil"/>
            </w:tcBorders>
            <w:shd w:val="clear" w:color="auto" w:fill="auto"/>
            <w:noWrap/>
            <w:vAlign w:val="bottom"/>
          </w:tcPr>
          <w:p w14:paraId="17C8F625" w14:textId="77777777" w:rsidR="00C43078" w:rsidRPr="006D52BB" w:rsidRDefault="00C43078">
            <w:pPr>
              <w:jc w:val="center"/>
            </w:pPr>
            <w:r w:rsidRPr="006D52BB">
              <w:t>30%</w:t>
            </w:r>
          </w:p>
        </w:tc>
        <w:tc>
          <w:tcPr>
            <w:tcW w:w="1106" w:type="dxa"/>
            <w:tcBorders>
              <w:top w:val="nil"/>
              <w:left w:val="nil"/>
              <w:bottom w:val="nil"/>
              <w:right w:val="nil"/>
            </w:tcBorders>
            <w:shd w:val="clear" w:color="auto" w:fill="auto"/>
            <w:noWrap/>
            <w:vAlign w:val="bottom"/>
          </w:tcPr>
          <w:p w14:paraId="1397A0D1" w14:textId="77777777" w:rsidR="00C43078" w:rsidRPr="006D52BB" w:rsidRDefault="00C43078">
            <w:pPr>
              <w:jc w:val="center"/>
            </w:pPr>
            <w:r w:rsidRPr="006D52BB">
              <w:rPr>
                <w:color w:val="FF0000"/>
              </w:rPr>
              <w:t>($538.33)</w:t>
            </w:r>
          </w:p>
        </w:tc>
      </w:tr>
    </w:tbl>
    <w:p w14:paraId="375AC2B3" w14:textId="77777777" w:rsidR="0072273D" w:rsidRPr="006D52BB" w:rsidRDefault="0072273D" w:rsidP="00AE01ED">
      <w:pPr>
        <w:autoSpaceDE w:val="0"/>
        <w:autoSpaceDN w:val="0"/>
        <w:adjustRightInd w:val="0"/>
        <w:rPr>
          <w:b/>
          <w:bCs/>
          <w:color w:val="000000"/>
        </w:rPr>
      </w:pPr>
    </w:p>
    <w:p w14:paraId="2FEC2EBC" w14:textId="7D6E8788" w:rsidR="0072273D" w:rsidRPr="006D52BB" w:rsidRDefault="00B40F3D" w:rsidP="00AE01ED">
      <w:pPr>
        <w:autoSpaceDE w:val="0"/>
        <w:autoSpaceDN w:val="0"/>
        <w:adjustRightInd w:val="0"/>
      </w:pPr>
      <w:r w:rsidRPr="006D52BB">
        <w:rPr>
          <w:noProof/>
        </w:rPr>
        <mc:AlternateContent>
          <mc:Choice Requires="wps">
            <w:drawing>
              <wp:anchor distT="0" distB="0" distL="114300" distR="114300" simplePos="0" relativeHeight="251654656" behindDoc="0" locked="0" layoutInCell="1" allowOverlap="1" wp14:anchorId="37E68136" wp14:editId="44A15CB6">
                <wp:simplePos x="0" y="0"/>
                <wp:positionH relativeFrom="column">
                  <wp:posOffset>2971800</wp:posOffset>
                </wp:positionH>
                <wp:positionV relativeFrom="paragraph">
                  <wp:posOffset>1310640</wp:posOffset>
                </wp:positionV>
                <wp:extent cx="114300" cy="228600"/>
                <wp:effectExtent l="57150" t="5715" r="9525" b="4191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20CB0" id="Line 3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3.2pt" to="243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MYzQEAAHgDAAAOAAAAZHJzL2Uyb0RvYy54bWysU8luGzEMvRfoPwi617O0CdKBxzk4TXtI&#10;WwNJPkDWMiNUEgVJ9oz/vqI8cZfciuogkCL5SD5S69vZGnKUIWpwPW1WNSXScRDaDT19frp/d0NJ&#10;TMwJZsDJnp5kpLebt2/Wk+9kCyMYIQPJIC52k+/pmJLvqiryUVoWV+Cly0YFwbKU1TBUIrApo1tT&#10;tXV9XU0QhA/AZYz59e5spJuCr5Tk6btSUSZiepprS+UO5d7jXW3WrBsC86PmSxnsH6qwTLuc9AJ1&#10;xxIjh6BfQVnNA0RQacXBVqCU5rL0kLtp6r+6eRyZl6WXTE70F5ri/4Pl345btwtYOp/do38A/iMS&#10;B9uRuUGWAp5OPg+uQaqqycfuEoJK9LtA9tNXENmHHRIUFmYVLFFG+y8YiOC5UzIX2k8X2uWcCM+P&#10;TfPhfZ2Hw7OpbW+us4y5WIcwGOxDTJ8lWIJCT412yArr2PEhprPriws+O7jXxpTJGkemnn68aq9K&#10;QASjBRrRLYZhvzWBHBnuRjlL3j/cAhycKGCjZOLTIiemTZZJKuSkoDNdRlLMZqWgxMj8HVA6l2fc&#10;Qh7yhcsZuz2I0y6gGbU83tLysoq4P7/rxevXh9n8BAAA//8DAFBLAwQUAAYACAAAACEABr7efeEA&#10;AAALAQAADwAAAGRycy9kb3ducmV2LnhtbEyPwU7DMBBE70j8g7VI3KjTyEQhjVMhBBInBC1C6s2N&#10;TRIar0O8bQJfz3KC486OZt6U69n34uTG2AXUsFwkIBzWwXbYaHjdPlzlICIZtKYP6DR8uQjr6vys&#10;NIUNE76404YawSEYC6OhJRoKKWPdOm/iIgwO+fceRm+Iz7GRdjQTh/tepkmSSW865IbWDO6udfVh&#10;c/QabrbTdXgeD29q2X3uvu8/aHh8Iq0vL+bbFQhyM/2Z4Ref0aFipn04oo2i16CynLeQhjTJFAh2&#10;qDxjZc+KShXIqpT/N1Q/AAAA//8DAFBLAQItABQABgAIAAAAIQC2gziS/gAAAOEBAAATAAAAAAAA&#10;AAAAAAAAAAAAAABbQ29udGVudF9UeXBlc10ueG1sUEsBAi0AFAAGAAgAAAAhADj9If/WAAAAlAEA&#10;AAsAAAAAAAAAAAAAAAAALwEAAF9yZWxzLy5yZWxzUEsBAi0AFAAGAAgAAAAhACB4oxjNAQAAeAMA&#10;AA4AAAAAAAAAAAAAAAAALgIAAGRycy9lMm9Eb2MueG1sUEsBAi0AFAAGAAgAAAAhAAa+3n3hAAAA&#10;CwEAAA8AAAAAAAAAAAAAAAAAJwQAAGRycy9kb3ducmV2LnhtbFBLBQYAAAAABAAEAPMAAAA1BQAA&#10;AAA=&#10;">
                <v:stroke endarrow="block"/>
              </v:line>
            </w:pict>
          </mc:Fallback>
        </mc:AlternateContent>
      </w:r>
      <w:r w:rsidRPr="006D52BB">
        <w:rPr>
          <w:noProof/>
        </w:rPr>
        <w:drawing>
          <wp:inline distT="0" distB="0" distL="0" distR="0" wp14:anchorId="4342E468" wp14:editId="1D7DF843">
            <wp:extent cx="4676775" cy="2314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76775" cy="2314575"/>
                    </a:xfrm>
                    <a:prstGeom prst="rect">
                      <a:avLst/>
                    </a:prstGeom>
                    <a:noFill/>
                    <a:ln>
                      <a:noFill/>
                    </a:ln>
                  </pic:spPr>
                </pic:pic>
              </a:graphicData>
            </a:graphic>
          </wp:inline>
        </w:drawing>
      </w:r>
    </w:p>
    <w:p w14:paraId="12C9B6BF" w14:textId="77777777" w:rsidR="0072273D" w:rsidRPr="006D52BB" w:rsidRDefault="0072273D" w:rsidP="00AE01ED">
      <w:pPr>
        <w:autoSpaceDE w:val="0"/>
        <w:autoSpaceDN w:val="0"/>
        <w:adjustRightInd w:val="0"/>
        <w:rPr>
          <w:b/>
          <w:bCs/>
          <w:color w:val="000000"/>
        </w:rPr>
      </w:pPr>
    </w:p>
    <w:p w14:paraId="5F7465B2" w14:textId="64D4FACA" w:rsidR="00AE01ED" w:rsidRPr="006D52BB" w:rsidRDefault="00AE01ED" w:rsidP="00AE01ED">
      <w:pPr>
        <w:autoSpaceDE w:val="0"/>
        <w:autoSpaceDN w:val="0"/>
        <w:adjustRightInd w:val="0"/>
        <w:rPr>
          <w:b/>
          <w:bCs/>
          <w:color w:val="000000"/>
        </w:rPr>
      </w:pPr>
      <w:r w:rsidRPr="006D52BB">
        <w:rPr>
          <w:b/>
          <w:bCs/>
          <w:color w:val="000000"/>
        </w:rPr>
        <w:t xml:space="preserve">Accept or </w:t>
      </w:r>
      <w:r w:rsidR="00763520">
        <w:rPr>
          <w:b/>
          <w:bCs/>
          <w:color w:val="000000"/>
        </w:rPr>
        <w:t>reject</w:t>
      </w:r>
      <w:r w:rsidRPr="006D52BB">
        <w:rPr>
          <w:b/>
          <w:bCs/>
          <w:color w:val="000000"/>
        </w:rPr>
        <w:t>? Should We Undertake the Project?</w:t>
      </w:r>
    </w:p>
    <w:p w14:paraId="0F6E533B" w14:textId="4E8884DA" w:rsidR="00AE01ED" w:rsidRPr="006D52BB" w:rsidRDefault="00763520" w:rsidP="00AE01ED">
      <w:pPr>
        <w:autoSpaceDE w:val="0"/>
        <w:autoSpaceDN w:val="0"/>
        <w:adjustRightInd w:val="0"/>
        <w:rPr>
          <w:color w:val="000000"/>
        </w:rPr>
      </w:pPr>
      <w:r w:rsidRPr="006D52BB">
        <w:rPr>
          <w:color w:val="000000"/>
        </w:rPr>
        <w:lastRenderedPageBreak/>
        <w:t>The</w:t>
      </w:r>
      <w:r w:rsidR="00AE01ED" w:rsidRPr="006D52BB">
        <w:rPr>
          <w:color w:val="000000"/>
        </w:rPr>
        <w:t xml:space="preserve"> above project is worthwhile:</w:t>
      </w:r>
    </w:p>
    <w:p w14:paraId="167BB1B0" w14:textId="77777777" w:rsidR="00AE01ED" w:rsidRPr="006D52BB" w:rsidRDefault="00AE01ED" w:rsidP="00AE01ED">
      <w:pPr>
        <w:autoSpaceDE w:val="0"/>
        <w:autoSpaceDN w:val="0"/>
        <w:adjustRightInd w:val="0"/>
        <w:rPr>
          <w:color w:val="000000"/>
        </w:rPr>
      </w:pPr>
      <w:r w:rsidRPr="006D52BB">
        <w:rPr>
          <w:color w:val="000000"/>
        </w:rPr>
        <w:t xml:space="preserve">• Its NPV </w:t>
      </w:r>
      <w:r w:rsidR="0005528D" w:rsidRPr="006D52BB">
        <w:rPr>
          <w:color w:val="000000"/>
        </w:rPr>
        <w:t>&gt;</w:t>
      </w:r>
      <w:r w:rsidRPr="006D52BB">
        <w:rPr>
          <w:color w:val="000000"/>
        </w:rPr>
        <w:t xml:space="preserve"> 0, so that by the NPV criterion the project should be accepted.</w:t>
      </w:r>
    </w:p>
    <w:p w14:paraId="225C69B5" w14:textId="77777777" w:rsidR="00AE01ED" w:rsidRPr="006D52BB" w:rsidRDefault="00AE01ED" w:rsidP="00AE01ED">
      <w:pPr>
        <w:autoSpaceDE w:val="0"/>
        <w:autoSpaceDN w:val="0"/>
        <w:adjustRightInd w:val="0"/>
        <w:rPr>
          <w:color w:val="000000"/>
        </w:rPr>
      </w:pPr>
      <w:r w:rsidRPr="006D52BB">
        <w:rPr>
          <w:color w:val="000000"/>
        </w:rPr>
        <w:t>• Its IRR of 19.71% is greater than the project discount rate of 15%, so that by the IRR criterion</w:t>
      </w:r>
      <w:r w:rsidR="0005528D" w:rsidRPr="006D52BB">
        <w:rPr>
          <w:color w:val="000000"/>
        </w:rPr>
        <w:t xml:space="preserve"> </w:t>
      </w:r>
      <w:r w:rsidRPr="006D52BB">
        <w:rPr>
          <w:color w:val="000000"/>
        </w:rPr>
        <w:t>the project should be accepted.</w:t>
      </w:r>
    </w:p>
    <w:p w14:paraId="4E500425" w14:textId="77777777" w:rsidR="00AE01ED" w:rsidRPr="006D52BB" w:rsidRDefault="00AE01ED" w:rsidP="00AE01ED">
      <w:pPr>
        <w:autoSpaceDE w:val="0"/>
        <w:autoSpaceDN w:val="0"/>
        <w:adjustRightInd w:val="0"/>
        <w:rPr>
          <w:b/>
          <w:bCs/>
          <w:color w:val="000000"/>
        </w:rPr>
      </w:pPr>
      <w:r w:rsidRPr="006D52BB">
        <w:rPr>
          <w:b/>
          <w:bCs/>
          <w:color w:val="000000"/>
        </w:rPr>
        <w:t>5</w:t>
      </w:r>
      <w:r w:rsidR="0005528D" w:rsidRPr="006D52BB">
        <w:rPr>
          <w:b/>
          <w:bCs/>
          <w:color w:val="000000"/>
        </w:rPr>
        <w:t>.</w:t>
      </w:r>
      <w:r w:rsidRPr="006D52BB">
        <w:rPr>
          <w:b/>
          <w:bCs/>
          <w:color w:val="000000"/>
        </w:rPr>
        <w:t xml:space="preserve"> Do NPV and IRR Produce the Same Project Rankings?</w:t>
      </w:r>
    </w:p>
    <w:p w14:paraId="6EBBCC8A" w14:textId="77777777" w:rsidR="00AE01ED" w:rsidRPr="006D52BB" w:rsidRDefault="00AE01ED" w:rsidP="00AE01ED">
      <w:pPr>
        <w:autoSpaceDE w:val="0"/>
        <w:autoSpaceDN w:val="0"/>
        <w:adjustRightInd w:val="0"/>
        <w:rPr>
          <w:color w:val="000000"/>
        </w:rPr>
      </w:pPr>
      <w:r w:rsidRPr="006D52BB">
        <w:rPr>
          <w:color w:val="000000"/>
        </w:rPr>
        <w:t>In the previous section we saw that, for conventional projects, NPV and IRR give the same</w:t>
      </w:r>
      <w:r w:rsidR="0005528D" w:rsidRPr="006D52BB">
        <w:rPr>
          <w:color w:val="000000"/>
        </w:rPr>
        <w:t xml:space="preserve"> </w:t>
      </w:r>
      <w:r w:rsidRPr="006D52BB">
        <w:rPr>
          <w:color w:val="000000"/>
        </w:rPr>
        <w:t xml:space="preserve">“Yes–No” answer about whether to invest in a project. In this section we see that </w:t>
      </w:r>
      <w:proofErr w:type="gramStart"/>
      <w:r w:rsidRPr="006D52BB">
        <w:rPr>
          <w:color w:val="000000"/>
        </w:rPr>
        <w:t>NPV</w:t>
      </w:r>
      <w:proofErr w:type="gramEnd"/>
      <w:r w:rsidRPr="006D52BB">
        <w:rPr>
          <w:color w:val="000000"/>
        </w:rPr>
        <w:t xml:space="preserve"> and IRR</w:t>
      </w:r>
      <w:r w:rsidR="0005528D" w:rsidRPr="006D52BB">
        <w:rPr>
          <w:color w:val="000000"/>
        </w:rPr>
        <w:t xml:space="preserve"> </w:t>
      </w:r>
      <w:r w:rsidRPr="006D52BB">
        <w:rPr>
          <w:color w:val="000000"/>
        </w:rPr>
        <w:t xml:space="preserve">do not necessarily </w:t>
      </w:r>
      <w:r w:rsidRPr="006D52BB">
        <w:rPr>
          <w:i/>
          <w:iCs/>
          <w:color w:val="000000"/>
        </w:rPr>
        <w:t xml:space="preserve">rank </w:t>
      </w:r>
      <w:r w:rsidRPr="006D52BB">
        <w:rPr>
          <w:color w:val="000000"/>
        </w:rPr>
        <w:t>projects the same, even if the projects are both conventional.</w:t>
      </w:r>
    </w:p>
    <w:p w14:paraId="35A2C6D0" w14:textId="77777777" w:rsidR="00AE01ED" w:rsidRPr="006D52BB" w:rsidRDefault="00AE01ED" w:rsidP="00AE01ED">
      <w:pPr>
        <w:autoSpaceDE w:val="0"/>
        <w:autoSpaceDN w:val="0"/>
        <w:adjustRightInd w:val="0"/>
        <w:rPr>
          <w:color w:val="000000"/>
        </w:rPr>
      </w:pPr>
      <w:r w:rsidRPr="006D52BB">
        <w:rPr>
          <w:color w:val="000000"/>
        </w:rPr>
        <w:t xml:space="preserve">Suppose we have two projects and can choose to invest in only one. The projects are </w:t>
      </w:r>
      <w:r w:rsidRPr="006D52BB">
        <w:rPr>
          <w:i/>
          <w:iCs/>
          <w:color w:val="000000"/>
        </w:rPr>
        <w:t>mutually</w:t>
      </w:r>
      <w:r w:rsidR="0005528D" w:rsidRPr="006D52BB">
        <w:rPr>
          <w:i/>
          <w:iCs/>
          <w:color w:val="000000"/>
        </w:rPr>
        <w:t xml:space="preserve"> </w:t>
      </w:r>
      <w:r w:rsidRPr="006D52BB">
        <w:rPr>
          <w:i/>
          <w:iCs/>
          <w:color w:val="000000"/>
        </w:rPr>
        <w:t xml:space="preserve">exclusive: </w:t>
      </w:r>
      <w:r w:rsidRPr="006D52BB">
        <w:rPr>
          <w:color w:val="000000"/>
        </w:rPr>
        <w:t>They are both ways to achieve the same end, and thus we would choose only one.</w:t>
      </w:r>
    </w:p>
    <w:p w14:paraId="40B1FCFE" w14:textId="77777777" w:rsidR="00AE01ED" w:rsidRPr="006D52BB" w:rsidRDefault="00AE01ED" w:rsidP="00AE01ED">
      <w:pPr>
        <w:autoSpaceDE w:val="0"/>
        <w:autoSpaceDN w:val="0"/>
        <w:adjustRightInd w:val="0"/>
        <w:rPr>
          <w:color w:val="000000"/>
        </w:rPr>
      </w:pPr>
      <w:r w:rsidRPr="006D52BB">
        <w:rPr>
          <w:color w:val="000000"/>
        </w:rPr>
        <w:t>In this section we discuss the use of NPV and IRR to rank the projects. To sum up our results</w:t>
      </w:r>
      <w:r w:rsidR="0005528D" w:rsidRPr="006D52BB">
        <w:rPr>
          <w:color w:val="000000"/>
        </w:rPr>
        <w:t xml:space="preserve"> </w:t>
      </w:r>
      <w:r w:rsidRPr="006D52BB">
        <w:rPr>
          <w:color w:val="000000"/>
        </w:rPr>
        <w:t>before we start:</w:t>
      </w:r>
    </w:p>
    <w:p w14:paraId="0743778A" w14:textId="77777777" w:rsidR="00AE01ED" w:rsidRPr="006D52BB" w:rsidRDefault="00AE01ED" w:rsidP="00AE01ED">
      <w:pPr>
        <w:autoSpaceDE w:val="0"/>
        <w:autoSpaceDN w:val="0"/>
        <w:adjustRightInd w:val="0"/>
        <w:rPr>
          <w:color w:val="000000"/>
        </w:rPr>
      </w:pPr>
      <w:r w:rsidRPr="006D52BB">
        <w:rPr>
          <w:color w:val="000000"/>
        </w:rPr>
        <w:t>• Ranking projects by NPV and IRR can lead to possibly contradictory results. Using the NPV</w:t>
      </w:r>
      <w:r w:rsidR="0005528D" w:rsidRPr="006D52BB">
        <w:rPr>
          <w:color w:val="000000"/>
        </w:rPr>
        <w:t xml:space="preserve"> </w:t>
      </w:r>
      <w:r w:rsidRPr="006D52BB">
        <w:rPr>
          <w:color w:val="000000"/>
        </w:rPr>
        <w:t>criterion may lead us to prefer one project whereas using the IRR criterion may lead us to</w:t>
      </w:r>
      <w:r w:rsidR="0005528D" w:rsidRPr="006D52BB">
        <w:rPr>
          <w:color w:val="000000"/>
        </w:rPr>
        <w:t xml:space="preserve"> </w:t>
      </w:r>
      <w:r w:rsidRPr="006D52BB">
        <w:rPr>
          <w:color w:val="000000"/>
        </w:rPr>
        <w:t>prefer the other project.</w:t>
      </w:r>
    </w:p>
    <w:p w14:paraId="424DA5C0" w14:textId="77777777" w:rsidR="00AE01ED" w:rsidRPr="006D52BB" w:rsidRDefault="00AE01ED" w:rsidP="00AE01ED">
      <w:pPr>
        <w:autoSpaceDE w:val="0"/>
        <w:autoSpaceDN w:val="0"/>
        <w:adjustRightInd w:val="0"/>
        <w:rPr>
          <w:color w:val="000000"/>
        </w:rPr>
      </w:pPr>
      <w:r w:rsidRPr="006D52BB">
        <w:rPr>
          <w:color w:val="000000"/>
        </w:rPr>
        <w:t>• Where a conflict exists between NPV and IRR, the project with the larger NPV is preferred.</w:t>
      </w:r>
    </w:p>
    <w:p w14:paraId="37DC8E91" w14:textId="77777777" w:rsidR="00AE01ED" w:rsidRPr="006D52BB" w:rsidRDefault="00AE01ED" w:rsidP="00AE01ED">
      <w:pPr>
        <w:autoSpaceDE w:val="0"/>
        <w:autoSpaceDN w:val="0"/>
        <w:adjustRightInd w:val="0"/>
        <w:rPr>
          <w:color w:val="000000"/>
        </w:rPr>
      </w:pPr>
      <w:r w:rsidRPr="006D52BB">
        <w:rPr>
          <w:color w:val="000000"/>
        </w:rPr>
        <w:t>That is, the NPV criterion is the correct criterion to use for capital budgeting. This is not to</w:t>
      </w:r>
      <w:r w:rsidR="00C11AF8" w:rsidRPr="006D52BB">
        <w:rPr>
          <w:color w:val="000000"/>
        </w:rPr>
        <w:t xml:space="preserve"> </w:t>
      </w:r>
      <w:r w:rsidRPr="006D52BB">
        <w:rPr>
          <w:color w:val="000000"/>
        </w:rPr>
        <w:t>impugn the IRR criterion, which is often very useful. However, NPV is preferred over IRR</w:t>
      </w:r>
      <w:r w:rsidR="00C11AF8" w:rsidRPr="006D52BB">
        <w:rPr>
          <w:color w:val="000000"/>
        </w:rPr>
        <w:t xml:space="preserve"> </w:t>
      </w:r>
      <w:r w:rsidRPr="006D52BB">
        <w:rPr>
          <w:color w:val="000000"/>
        </w:rPr>
        <w:t xml:space="preserve">because it indicates the </w:t>
      </w:r>
      <w:r w:rsidRPr="006D52BB">
        <w:rPr>
          <w:i/>
          <w:iCs/>
          <w:color w:val="000000"/>
        </w:rPr>
        <w:t xml:space="preserve">increase in wealth </w:t>
      </w:r>
      <w:r w:rsidRPr="006D52BB">
        <w:rPr>
          <w:color w:val="000000"/>
        </w:rPr>
        <w:t>that the project produces.</w:t>
      </w:r>
    </w:p>
    <w:p w14:paraId="23562605" w14:textId="77777777" w:rsidR="00AE01ED" w:rsidRPr="006D52BB" w:rsidRDefault="00AE01ED" w:rsidP="00AE01ED">
      <w:pPr>
        <w:autoSpaceDE w:val="0"/>
        <w:autoSpaceDN w:val="0"/>
        <w:adjustRightInd w:val="0"/>
        <w:rPr>
          <w:b/>
          <w:bCs/>
          <w:color w:val="000000"/>
        </w:rPr>
      </w:pPr>
      <w:r w:rsidRPr="006D52BB">
        <w:rPr>
          <w:b/>
          <w:bCs/>
          <w:color w:val="000000"/>
        </w:rPr>
        <w:t>An Example</w:t>
      </w:r>
    </w:p>
    <w:p w14:paraId="3AFD6363" w14:textId="77777777" w:rsidR="00AE01ED" w:rsidRPr="006D52BB" w:rsidRDefault="00AE01ED" w:rsidP="00AE01ED">
      <w:pPr>
        <w:autoSpaceDE w:val="0"/>
        <w:autoSpaceDN w:val="0"/>
        <w:adjustRightInd w:val="0"/>
        <w:rPr>
          <w:color w:val="000000"/>
        </w:rPr>
      </w:pPr>
      <w:r w:rsidRPr="006D52BB">
        <w:rPr>
          <w:color w:val="000000"/>
        </w:rPr>
        <w:t>Below we show the cash flows for project A and project B. Both projects have the same initial</w:t>
      </w:r>
      <w:r w:rsidR="00716504" w:rsidRPr="006D52BB">
        <w:rPr>
          <w:color w:val="000000"/>
        </w:rPr>
        <w:t xml:space="preserve"> </w:t>
      </w:r>
      <w:r w:rsidRPr="006D52BB">
        <w:rPr>
          <w:color w:val="000000"/>
        </w:rPr>
        <w:t>cost of $500 but have different cash flow patterns. The relevant discount rate is 15%.</w:t>
      </w:r>
    </w:p>
    <w:tbl>
      <w:tblPr>
        <w:tblW w:w="3682" w:type="dxa"/>
        <w:jc w:val="center"/>
        <w:tblLook w:val="0000" w:firstRow="0" w:lastRow="0" w:firstColumn="0" w:lastColumn="0" w:noHBand="0" w:noVBand="0"/>
      </w:tblPr>
      <w:tblGrid>
        <w:gridCol w:w="976"/>
        <w:gridCol w:w="1296"/>
        <w:gridCol w:w="1440"/>
      </w:tblGrid>
      <w:tr w:rsidR="00C43078" w:rsidRPr="006D52BB" w14:paraId="4D1A92D2" w14:textId="77777777">
        <w:trPr>
          <w:trHeight w:val="255"/>
          <w:jc w:val="center"/>
        </w:trPr>
        <w:tc>
          <w:tcPr>
            <w:tcW w:w="976" w:type="dxa"/>
            <w:tcBorders>
              <w:top w:val="nil"/>
              <w:left w:val="nil"/>
              <w:bottom w:val="nil"/>
              <w:right w:val="nil"/>
            </w:tcBorders>
            <w:shd w:val="clear" w:color="auto" w:fill="auto"/>
            <w:noWrap/>
            <w:vAlign w:val="bottom"/>
          </w:tcPr>
          <w:p w14:paraId="25DA9114" w14:textId="77777777" w:rsidR="00C43078" w:rsidRPr="006D52BB" w:rsidRDefault="00C43078">
            <w:pPr>
              <w:jc w:val="center"/>
              <w:rPr>
                <w:b/>
                <w:bCs/>
                <w:color w:val="000000"/>
              </w:rPr>
            </w:pPr>
            <w:r w:rsidRPr="006D52BB">
              <w:rPr>
                <w:b/>
                <w:bCs/>
                <w:color w:val="000000"/>
              </w:rPr>
              <w:t xml:space="preserve">Year </w:t>
            </w:r>
          </w:p>
        </w:tc>
        <w:tc>
          <w:tcPr>
            <w:tcW w:w="1266" w:type="dxa"/>
            <w:tcBorders>
              <w:top w:val="nil"/>
              <w:left w:val="nil"/>
              <w:bottom w:val="nil"/>
              <w:right w:val="nil"/>
            </w:tcBorders>
            <w:shd w:val="clear" w:color="auto" w:fill="auto"/>
            <w:noWrap/>
            <w:vAlign w:val="bottom"/>
          </w:tcPr>
          <w:p w14:paraId="4CFC6403" w14:textId="77777777" w:rsidR="00C43078" w:rsidRPr="006D52BB" w:rsidRDefault="00C43078">
            <w:pPr>
              <w:jc w:val="center"/>
              <w:rPr>
                <w:b/>
                <w:bCs/>
                <w:color w:val="000000"/>
              </w:rPr>
            </w:pPr>
            <w:r w:rsidRPr="006D52BB">
              <w:rPr>
                <w:b/>
                <w:bCs/>
                <w:color w:val="000000"/>
              </w:rPr>
              <w:t xml:space="preserve">Project A </w:t>
            </w:r>
          </w:p>
        </w:tc>
        <w:tc>
          <w:tcPr>
            <w:tcW w:w="1440" w:type="dxa"/>
            <w:tcBorders>
              <w:top w:val="nil"/>
              <w:left w:val="nil"/>
              <w:bottom w:val="nil"/>
              <w:right w:val="nil"/>
            </w:tcBorders>
            <w:shd w:val="clear" w:color="auto" w:fill="auto"/>
            <w:noWrap/>
            <w:vAlign w:val="bottom"/>
          </w:tcPr>
          <w:p w14:paraId="0995A654" w14:textId="77777777" w:rsidR="00C43078" w:rsidRPr="006D52BB" w:rsidRDefault="00C43078">
            <w:pPr>
              <w:jc w:val="center"/>
              <w:rPr>
                <w:b/>
                <w:bCs/>
                <w:color w:val="000000"/>
              </w:rPr>
            </w:pPr>
            <w:r w:rsidRPr="006D52BB">
              <w:rPr>
                <w:b/>
                <w:bCs/>
                <w:color w:val="000000"/>
              </w:rPr>
              <w:t>Project B</w:t>
            </w:r>
          </w:p>
        </w:tc>
      </w:tr>
      <w:tr w:rsidR="00C43078" w:rsidRPr="006D52BB" w14:paraId="4B978A9B" w14:textId="77777777">
        <w:trPr>
          <w:trHeight w:val="255"/>
          <w:jc w:val="center"/>
        </w:trPr>
        <w:tc>
          <w:tcPr>
            <w:tcW w:w="976" w:type="dxa"/>
            <w:tcBorders>
              <w:top w:val="nil"/>
              <w:left w:val="nil"/>
              <w:bottom w:val="nil"/>
              <w:right w:val="nil"/>
            </w:tcBorders>
            <w:shd w:val="clear" w:color="auto" w:fill="auto"/>
            <w:noWrap/>
            <w:vAlign w:val="bottom"/>
          </w:tcPr>
          <w:p w14:paraId="0F7F65DF" w14:textId="77777777" w:rsidR="00C43078" w:rsidRPr="006D52BB" w:rsidRDefault="00C43078">
            <w:pPr>
              <w:jc w:val="center"/>
              <w:rPr>
                <w:color w:val="000000"/>
              </w:rPr>
            </w:pPr>
            <w:r w:rsidRPr="006D52BB">
              <w:rPr>
                <w:color w:val="000000"/>
              </w:rPr>
              <w:t>0</w:t>
            </w:r>
          </w:p>
        </w:tc>
        <w:tc>
          <w:tcPr>
            <w:tcW w:w="1266" w:type="dxa"/>
            <w:tcBorders>
              <w:top w:val="nil"/>
              <w:left w:val="nil"/>
              <w:bottom w:val="nil"/>
              <w:right w:val="nil"/>
            </w:tcBorders>
            <w:shd w:val="clear" w:color="auto" w:fill="auto"/>
            <w:noWrap/>
            <w:vAlign w:val="bottom"/>
          </w:tcPr>
          <w:p w14:paraId="2573DEDA" w14:textId="77777777" w:rsidR="00C43078" w:rsidRPr="006D52BB" w:rsidRDefault="00C43078">
            <w:pPr>
              <w:jc w:val="center"/>
              <w:rPr>
                <w:color w:val="000000"/>
              </w:rPr>
            </w:pPr>
            <w:r w:rsidRPr="006D52BB">
              <w:rPr>
                <w:color w:val="000000"/>
              </w:rPr>
              <w:t>-$30,000.00</w:t>
            </w:r>
          </w:p>
        </w:tc>
        <w:tc>
          <w:tcPr>
            <w:tcW w:w="1440" w:type="dxa"/>
            <w:tcBorders>
              <w:top w:val="nil"/>
              <w:left w:val="nil"/>
              <w:bottom w:val="nil"/>
              <w:right w:val="nil"/>
            </w:tcBorders>
            <w:shd w:val="clear" w:color="auto" w:fill="auto"/>
            <w:noWrap/>
            <w:vAlign w:val="bottom"/>
          </w:tcPr>
          <w:p w14:paraId="69390591" w14:textId="77777777" w:rsidR="00C43078" w:rsidRPr="006D52BB" w:rsidRDefault="00C43078">
            <w:pPr>
              <w:jc w:val="center"/>
              <w:rPr>
                <w:color w:val="000000"/>
              </w:rPr>
            </w:pPr>
            <w:r w:rsidRPr="006D52BB">
              <w:rPr>
                <w:color w:val="000000"/>
              </w:rPr>
              <w:t>-$30,000.00</w:t>
            </w:r>
          </w:p>
        </w:tc>
      </w:tr>
      <w:tr w:rsidR="00C43078" w:rsidRPr="006D52BB" w14:paraId="6446BB1E" w14:textId="77777777">
        <w:trPr>
          <w:trHeight w:val="255"/>
          <w:jc w:val="center"/>
        </w:trPr>
        <w:tc>
          <w:tcPr>
            <w:tcW w:w="976" w:type="dxa"/>
            <w:tcBorders>
              <w:top w:val="nil"/>
              <w:left w:val="nil"/>
              <w:bottom w:val="nil"/>
              <w:right w:val="nil"/>
            </w:tcBorders>
            <w:shd w:val="clear" w:color="auto" w:fill="auto"/>
            <w:noWrap/>
            <w:vAlign w:val="bottom"/>
          </w:tcPr>
          <w:p w14:paraId="0FAD2A9D" w14:textId="77777777" w:rsidR="00C43078" w:rsidRPr="006D52BB" w:rsidRDefault="00C43078">
            <w:pPr>
              <w:jc w:val="center"/>
              <w:rPr>
                <w:color w:val="000000"/>
              </w:rPr>
            </w:pPr>
            <w:r w:rsidRPr="006D52BB">
              <w:rPr>
                <w:color w:val="000000"/>
              </w:rPr>
              <w:t>1</w:t>
            </w:r>
          </w:p>
        </w:tc>
        <w:tc>
          <w:tcPr>
            <w:tcW w:w="1266" w:type="dxa"/>
            <w:tcBorders>
              <w:top w:val="nil"/>
              <w:left w:val="nil"/>
              <w:bottom w:val="nil"/>
              <w:right w:val="nil"/>
            </w:tcBorders>
            <w:shd w:val="clear" w:color="auto" w:fill="auto"/>
            <w:noWrap/>
            <w:vAlign w:val="bottom"/>
          </w:tcPr>
          <w:p w14:paraId="01487566" w14:textId="77777777" w:rsidR="00C43078" w:rsidRPr="006D52BB" w:rsidRDefault="00C43078">
            <w:pPr>
              <w:jc w:val="center"/>
              <w:rPr>
                <w:color w:val="000000"/>
              </w:rPr>
            </w:pPr>
            <w:r w:rsidRPr="006D52BB">
              <w:rPr>
                <w:color w:val="000000"/>
              </w:rPr>
              <w:t>$16,000.00</w:t>
            </w:r>
          </w:p>
        </w:tc>
        <w:tc>
          <w:tcPr>
            <w:tcW w:w="1440" w:type="dxa"/>
            <w:tcBorders>
              <w:top w:val="nil"/>
              <w:left w:val="nil"/>
              <w:bottom w:val="nil"/>
              <w:right w:val="nil"/>
            </w:tcBorders>
            <w:shd w:val="clear" w:color="auto" w:fill="auto"/>
            <w:noWrap/>
            <w:vAlign w:val="bottom"/>
          </w:tcPr>
          <w:p w14:paraId="53CC6B8C" w14:textId="77777777" w:rsidR="00C43078" w:rsidRPr="006D52BB" w:rsidRDefault="00C43078">
            <w:pPr>
              <w:jc w:val="center"/>
              <w:rPr>
                <w:color w:val="000000"/>
              </w:rPr>
            </w:pPr>
            <w:r w:rsidRPr="006D52BB">
              <w:rPr>
                <w:color w:val="000000"/>
              </w:rPr>
              <w:t>$6,000.00</w:t>
            </w:r>
          </w:p>
        </w:tc>
      </w:tr>
      <w:tr w:rsidR="00C43078" w:rsidRPr="006D52BB" w14:paraId="11094164" w14:textId="77777777">
        <w:trPr>
          <w:trHeight w:val="255"/>
          <w:jc w:val="center"/>
        </w:trPr>
        <w:tc>
          <w:tcPr>
            <w:tcW w:w="976" w:type="dxa"/>
            <w:tcBorders>
              <w:top w:val="nil"/>
              <w:left w:val="nil"/>
              <w:bottom w:val="nil"/>
              <w:right w:val="nil"/>
            </w:tcBorders>
            <w:shd w:val="clear" w:color="auto" w:fill="auto"/>
            <w:noWrap/>
            <w:vAlign w:val="bottom"/>
          </w:tcPr>
          <w:p w14:paraId="08854A5D" w14:textId="77777777" w:rsidR="00C43078" w:rsidRPr="006D52BB" w:rsidRDefault="00C43078">
            <w:pPr>
              <w:jc w:val="center"/>
              <w:rPr>
                <w:color w:val="000000"/>
              </w:rPr>
            </w:pPr>
            <w:r w:rsidRPr="006D52BB">
              <w:rPr>
                <w:color w:val="000000"/>
              </w:rPr>
              <w:t>2</w:t>
            </w:r>
          </w:p>
        </w:tc>
        <w:tc>
          <w:tcPr>
            <w:tcW w:w="1266" w:type="dxa"/>
            <w:tcBorders>
              <w:top w:val="nil"/>
              <w:left w:val="nil"/>
              <w:bottom w:val="nil"/>
              <w:right w:val="nil"/>
            </w:tcBorders>
            <w:shd w:val="clear" w:color="auto" w:fill="auto"/>
            <w:noWrap/>
            <w:vAlign w:val="bottom"/>
          </w:tcPr>
          <w:p w14:paraId="7C828ACD" w14:textId="77777777" w:rsidR="00C43078" w:rsidRPr="006D52BB" w:rsidRDefault="00C43078">
            <w:pPr>
              <w:jc w:val="center"/>
              <w:rPr>
                <w:color w:val="000000"/>
              </w:rPr>
            </w:pPr>
            <w:r w:rsidRPr="006D52BB">
              <w:rPr>
                <w:color w:val="000000"/>
              </w:rPr>
              <w:t>$13,000.00</w:t>
            </w:r>
          </w:p>
        </w:tc>
        <w:tc>
          <w:tcPr>
            <w:tcW w:w="1440" w:type="dxa"/>
            <w:tcBorders>
              <w:top w:val="nil"/>
              <w:left w:val="nil"/>
              <w:bottom w:val="nil"/>
              <w:right w:val="nil"/>
            </w:tcBorders>
            <w:shd w:val="clear" w:color="auto" w:fill="auto"/>
            <w:noWrap/>
            <w:vAlign w:val="bottom"/>
          </w:tcPr>
          <w:p w14:paraId="3713E371" w14:textId="77777777" w:rsidR="00C43078" w:rsidRPr="006D52BB" w:rsidRDefault="00C43078">
            <w:pPr>
              <w:jc w:val="center"/>
              <w:rPr>
                <w:color w:val="000000"/>
              </w:rPr>
            </w:pPr>
            <w:r w:rsidRPr="006D52BB">
              <w:rPr>
                <w:color w:val="000000"/>
              </w:rPr>
              <w:t>$8,000.00</w:t>
            </w:r>
          </w:p>
        </w:tc>
      </w:tr>
      <w:tr w:rsidR="00C43078" w:rsidRPr="006D52BB" w14:paraId="14A70739" w14:textId="77777777">
        <w:trPr>
          <w:trHeight w:val="255"/>
          <w:jc w:val="center"/>
        </w:trPr>
        <w:tc>
          <w:tcPr>
            <w:tcW w:w="976" w:type="dxa"/>
            <w:tcBorders>
              <w:top w:val="nil"/>
              <w:left w:val="nil"/>
              <w:bottom w:val="nil"/>
              <w:right w:val="nil"/>
            </w:tcBorders>
            <w:shd w:val="clear" w:color="auto" w:fill="auto"/>
            <w:noWrap/>
            <w:vAlign w:val="bottom"/>
          </w:tcPr>
          <w:p w14:paraId="2B1E5CEA" w14:textId="77777777" w:rsidR="00C43078" w:rsidRPr="006D52BB" w:rsidRDefault="00C43078">
            <w:pPr>
              <w:jc w:val="center"/>
              <w:rPr>
                <w:color w:val="000000"/>
              </w:rPr>
            </w:pPr>
            <w:r w:rsidRPr="006D52BB">
              <w:rPr>
                <w:color w:val="000000"/>
              </w:rPr>
              <w:t>3</w:t>
            </w:r>
          </w:p>
        </w:tc>
        <w:tc>
          <w:tcPr>
            <w:tcW w:w="1266" w:type="dxa"/>
            <w:tcBorders>
              <w:top w:val="nil"/>
              <w:left w:val="nil"/>
              <w:bottom w:val="nil"/>
              <w:right w:val="nil"/>
            </w:tcBorders>
            <w:shd w:val="clear" w:color="auto" w:fill="auto"/>
            <w:noWrap/>
            <w:vAlign w:val="bottom"/>
          </w:tcPr>
          <w:p w14:paraId="46DF50B4" w14:textId="77777777" w:rsidR="00C43078" w:rsidRPr="006D52BB" w:rsidRDefault="00C43078">
            <w:pPr>
              <w:jc w:val="center"/>
              <w:rPr>
                <w:color w:val="000000"/>
              </w:rPr>
            </w:pPr>
            <w:r w:rsidRPr="006D52BB">
              <w:rPr>
                <w:color w:val="000000"/>
              </w:rPr>
              <w:t>$8,000.00</w:t>
            </w:r>
          </w:p>
        </w:tc>
        <w:tc>
          <w:tcPr>
            <w:tcW w:w="1440" w:type="dxa"/>
            <w:tcBorders>
              <w:top w:val="nil"/>
              <w:left w:val="nil"/>
              <w:bottom w:val="nil"/>
              <w:right w:val="nil"/>
            </w:tcBorders>
            <w:shd w:val="clear" w:color="auto" w:fill="auto"/>
            <w:noWrap/>
            <w:vAlign w:val="bottom"/>
          </w:tcPr>
          <w:p w14:paraId="0027DF1D" w14:textId="77777777" w:rsidR="00C43078" w:rsidRPr="006D52BB" w:rsidRDefault="00C43078">
            <w:pPr>
              <w:jc w:val="center"/>
              <w:rPr>
                <w:color w:val="000000"/>
              </w:rPr>
            </w:pPr>
            <w:r w:rsidRPr="006D52BB">
              <w:rPr>
                <w:color w:val="000000"/>
              </w:rPr>
              <w:t>$10,000.00</w:t>
            </w:r>
          </w:p>
        </w:tc>
      </w:tr>
      <w:tr w:rsidR="00C43078" w:rsidRPr="006D52BB" w14:paraId="4588CF46" w14:textId="77777777">
        <w:trPr>
          <w:trHeight w:val="255"/>
          <w:jc w:val="center"/>
        </w:trPr>
        <w:tc>
          <w:tcPr>
            <w:tcW w:w="976" w:type="dxa"/>
            <w:tcBorders>
              <w:top w:val="nil"/>
              <w:left w:val="nil"/>
              <w:bottom w:val="nil"/>
              <w:right w:val="nil"/>
            </w:tcBorders>
            <w:shd w:val="clear" w:color="auto" w:fill="auto"/>
            <w:noWrap/>
            <w:vAlign w:val="bottom"/>
          </w:tcPr>
          <w:p w14:paraId="66CCC536" w14:textId="77777777" w:rsidR="00C43078" w:rsidRPr="006D52BB" w:rsidRDefault="00C43078">
            <w:pPr>
              <w:jc w:val="center"/>
              <w:rPr>
                <w:color w:val="000000"/>
              </w:rPr>
            </w:pPr>
            <w:r w:rsidRPr="006D52BB">
              <w:rPr>
                <w:color w:val="000000"/>
              </w:rPr>
              <w:t>4</w:t>
            </w:r>
          </w:p>
        </w:tc>
        <w:tc>
          <w:tcPr>
            <w:tcW w:w="1266" w:type="dxa"/>
            <w:tcBorders>
              <w:top w:val="nil"/>
              <w:left w:val="nil"/>
              <w:bottom w:val="nil"/>
              <w:right w:val="nil"/>
            </w:tcBorders>
            <w:shd w:val="clear" w:color="auto" w:fill="auto"/>
            <w:noWrap/>
            <w:vAlign w:val="bottom"/>
          </w:tcPr>
          <w:p w14:paraId="58B696F7" w14:textId="77777777" w:rsidR="00C43078" w:rsidRPr="006D52BB" w:rsidRDefault="00C43078">
            <w:pPr>
              <w:jc w:val="center"/>
              <w:rPr>
                <w:color w:val="000000"/>
              </w:rPr>
            </w:pPr>
            <w:r w:rsidRPr="006D52BB">
              <w:rPr>
                <w:color w:val="000000"/>
              </w:rPr>
              <w:t>$5,000.00</w:t>
            </w:r>
          </w:p>
        </w:tc>
        <w:tc>
          <w:tcPr>
            <w:tcW w:w="1440" w:type="dxa"/>
            <w:tcBorders>
              <w:top w:val="nil"/>
              <w:left w:val="nil"/>
              <w:bottom w:val="nil"/>
              <w:right w:val="nil"/>
            </w:tcBorders>
            <w:shd w:val="clear" w:color="auto" w:fill="auto"/>
            <w:noWrap/>
            <w:vAlign w:val="bottom"/>
          </w:tcPr>
          <w:p w14:paraId="6FCA78CA" w14:textId="77777777" w:rsidR="00C43078" w:rsidRPr="006D52BB" w:rsidRDefault="00C43078">
            <w:pPr>
              <w:jc w:val="center"/>
              <w:rPr>
                <w:color w:val="000000"/>
              </w:rPr>
            </w:pPr>
            <w:r w:rsidRPr="006D52BB">
              <w:rPr>
                <w:color w:val="000000"/>
              </w:rPr>
              <w:t>$12,000.00</w:t>
            </w:r>
          </w:p>
        </w:tc>
      </w:tr>
      <w:tr w:rsidR="00C43078" w:rsidRPr="006D52BB" w14:paraId="11F7E0C2" w14:textId="77777777">
        <w:trPr>
          <w:trHeight w:val="255"/>
          <w:jc w:val="center"/>
        </w:trPr>
        <w:tc>
          <w:tcPr>
            <w:tcW w:w="976" w:type="dxa"/>
            <w:tcBorders>
              <w:top w:val="nil"/>
              <w:left w:val="nil"/>
              <w:bottom w:val="nil"/>
              <w:right w:val="nil"/>
            </w:tcBorders>
            <w:shd w:val="clear" w:color="auto" w:fill="auto"/>
            <w:noWrap/>
            <w:vAlign w:val="bottom"/>
          </w:tcPr>
          <w:p w14:paraId="2C848DDE" w14:textId="77777777" w:rsidR="00C43078" w:rsidRPr="006D52BB" w:rsidRDefault="00C43078">
            <w:pPr>
              <w:jc w:val="center"/>
              <w:rPr>
                <w:color w:val="000000"/>
              </w:rPr>
            </w:pPr>
          </w:p>
        </w:tc>
        <w:tc>
          <w:tcPr>
            <w:tcW w:w="1266" w:type="dxa"/>
            <w:tcBorders>
              <w:top w:val="nil"/>
              <w:left w:val="nil"/>
              <w:bottom w:val="nil"/>
              <w:right w:val="nil"/>
            </w:tcBorders>
            <w:shd w:val="clear" w:color="auto" w:fill="auto"/>
            <w:noWrap/>
            <w:vAlign w:val="bottom"/>
          </w:tcPr>
          <w:p w14:paraId="74434487" w14:textId="77777777" w:rsidR="00C43078" w:rsidRPr="006D52BB" w:rsidRDefault="00C43078">
            <w:pPr>
              <w:jc w:val="center"/>
              <w:rPr>
                <w:color w:val="000000"/>
              </w:rPr>
            </w:pPr>
            <w:r w:rsidRPr="006D52BB">
              <w:rPr>
                <w:color w:val="000000"/>
              </w:rPr>
              <w:t>$3,000.00</w:t>
            </w:r>
          </w:p>
        </w:tc>
        <w:tc>
          <w:tcPr>
            <w:tcW w:w="1440" w:type="dxa"/>
            <w:tcBorders>
              <w:top w:val="nil"/>
              <w:left w:val="nil"/>
              <w:bottom w:val="nil"/>
              <w:right w:val="nil"/>
            </w:tcBorders>
            <w:shd w:val="clear" w:color="auto" w:fill="auto"/>
            <w:noWrap/>
            <w:vAlign w:val="bottom"/>
          </w:tcPr>
          <w:p w14:paraId="53A8E8CD" w14:textId="77777777" w:rsidR="00C43078" w:rsidRPr="006D52BB" w:rsidRDefault="00C43078">
            <w:pPr>
              <w:jc w:val="center"/>
              <w:rPr>
                <w:color w:val="000000"/>
              </w:rPr>
            </w:pPr>
            <w:r w:rsidRPr="006D52BB">
              <w:rPr>
                <w:color w:val="000000"/>
              </w:rPr>
              <w:t>$15,000.00</w:t>
            </w:r>
          </w:p>
        </w:tc>
      </w:tr>
      <w:tr w:rsidR="00C43078" w:rsidRPr="006D52BB" w14:paraId="308EF3B1" w14:textId="77777777">
        <w:trPr>
          <w:trHeight w:val="255"/>
          <w:jc w:val="center"/>
        </w:trPr>
        <w:tc>
          <w:tcPr>
            <w:tcW w:w="976" w:type="dxa"/>
            <w:tcBorders>
              <w:top w:val="nil"/>
              <w:left w:val="nil"/>
              <w:bottom w:val="nil"/>
              <w:right w:val="nil"/>
            </w:tcBorders>
            <w:shd w:val="clear" w:color="auto" w:fill="auto"/>
            <w:noWrap/>
            <w:vAlign w:val="bottom"/>
          </w:tcPr>
          <w:p w14:paraId="6D76359C" w14:textId="77777777" w:rsidR="00C43078" w:rsidRPr="006D52BB" w:rsidRDefault="00C43078">
            <w:pPr>
              <w:jc w:val="center"/>
              <w:rPr>
                <w:color w:val="000000"/>
              </w:rPr>
            </w:pPr>
            <w:r w:rsidRPr="006D52BB">
              <w:rPr>
                <w:color w:val="000000"/>
              </w:rPr>
              <w:t xml:space="preserve">NPV </w:t>
            </w:r>
          </w:p>
        </w:tc>
        <w:tc>
          <w:tcPr>
            <w:tcW w:w="1266" w:type="dxa"/>
            <w:tcBorders>
              <w:top w:val="nil"/>
              <w:left w:val="nil"/>
              <w:bottom w:val="nil"/>
              <w:right w:val="nil"/>
            </w:tcBorders>
            <w:shd w:val="clear" w:color="auto" w:fill="auto"/>
            <w:noWrap/>
            <w:vAlign w:val="bottom"/>
          </w:tcPr>
          <w:p w14:paraId="6AF39848" w14:textId="77777777" w:rsidR="00C43078" w:rsidRPr="006D52BB" w:rsidRDefault="00C43078">
            <w:pPr>
              <w:jc w:val="center"/>
              <w:rPr>
                <w:color w:val="000000"/>
              </w:rPr>
            </w:pPr>
            <w:r w:rsidRPr="006D52BB">
              <w:rPr>
                <w:color w:val="000000"/>
              </w:rPr>
              <w:t xml:space="preserve">$3,353.34 </w:t>
            </w:r>
          </w:p>
        </w:tc>
        <w:tc>
          <w:tcPr>
            <w:tcW w:w="1440" w:type="dxa"/>
            <w:tcBorders>
              <w:top w:val="nil"/>
              <w:left w:val="nil"/>
              <w:bottom w:val="nil"/>
              <w:right w:val="nil"/>
            </w:tcBorders>
            <w:shd w:val="clear" w:color="auto" w:fill="auto"/>
            <w:noWrap/>
            <w:vAlign w:val="bottom"/>
          </w:tcPr>
          <w:p w14:paraId="1E25F0AE" w14:textId="77777777" w:rsidR="00C43078" w:rsidRPr="006D52BB" w:rsidRDefault="00C43078">
            <w:pPr>
              <w:jc w:val="center"/>
              <w:rPr>
                <w:color w:val="000000"/>
              </w:rPr>
            </w:pPr>
            <w:r w:rsidRPr="006D52BB">
              <w:rPr>
                <w:color w:val="000000"/>
              </w:rPr>
              <w:t xml:space="preserve">$2,160.39 </w:t>
            </w:r>
          </w:p>
        </w:tc>
      </w:tr>
      <w:tr w:rsidR="00C43078" w:rsidRPr="006D52BB" w14:paraId="6F2DBD7E" w14:textId="77777777">
        <w:trPr>
          <w:trHeight w:val="255"/>
          <w:jc w:val="center"/>
        </w:trPr>
        <w:tc>
          <w:tcPr>
            <w:tcW w:w="976" w:type="dxa"/>
            <w:tcBorders>
              <w:top w:val="nil"/>
              <w:left w:val="nil"/>
              <w:bottom w:val="nil"/>
              <w:right w:val="nil"/>
            </w:tcBorders>
            <w:shd w:val="clear" w:color="auto" w:fill="auto"/>
            <w:noWrap/>
            <w:vAlign w:val="bottom"/>
          </w:tcPr>
          <w:p w14:paraId="772794C8" w14:textId="77777777" w:rsidR="00C43078" w:rsidRPr="006D52BB" w:rsidRDefault="00C43078">
            <w:pPr>
              <w:jc w:val="center"/>
              <w:rPr>
                <w:color w:val="000000"/>
              </w:rPr>
            </w:pPr>
            <w:r w:rsidRPr="006D52BB">
              <w:rPr>
                <w:color w:val="000000"/>
              </w:rPr>
              <w:t xml:space="preserve">IRR </w:t>
            </w:r>
          </w:p>
        </w:tc>
        <w:tc>
          <w:tcPr>
            <w:tcW w:w="1266" w:type="dxa"/>
            <w:tcBorders>
              <w:top w:val="nil"/>
              <w:left w:val="nil"/>
              <w:bottom w:val="nil"/>
              <w:right w:val="nil"/>
            </w:tcBorders>
            <w:shd w:val="clear" w:color="auto" w:fill="auto"/>
            <w:noWrap/>
            <w:vAlign w:val="bottom"/>
          </w:tcPr>
          <w:p w14:paraId="4483A16F" w14:textId="77777777" w:rsidR="00C43078" w:rsidRPr="006D52BB" w:rsidRDefault="00C43078">
            <w:pPr>
              <w:jc w:val="center"/>
              <w:rPr>
                <w:color w:val="000000"/>
              </w:rPr>
            </w:pPr>
            <w:r w:rsidRPr="006D52BB">
              <w:rPr>
                <w:color w:val="000000"/>
              </w:rPr>
              <w:t>21.22%</w:t>
            </w:r>
          </w:p>
        </w:tc>
        <w:tc>
          <w:tcPr>
            <w:tcW w:w="1440" w:type="dxa"/>
            <w:tcBorders>
              <w:top w:val="nil"/>
              <w:left w:val="nil"/>
              <w:bottom w:val="nil"/>
              <w:right w:val="nil"/>
            </w:tcBorders>
            <w:shd w:val="clear" w:color="auto" w:fill="auto"/>
            <w:noWrap/>
            <w:vAlign w:val="bottom"/>
          </w:tcPr>
          <w:p w14:paraId="08D50501" w14:textId="77777777" w:rsidR="00C43078" w:rsidRPr="006D52BB" w:rsidRDefault="00C43078">
            <w:pPr>
              <w:jc w:val="center"/>
              <w:rPr>
                <w:color w:val="000000"/>
              </w:rPr>
            </w:pPr>
            <w:r w:rsidRPr="006D52BB">
              <w:rPr>
                <w:color w:val="000000"/>
              </w:rPr>
              <w:t>17.57%</w:t>
            </w:r>
          </w:p>
        </w:tc>
      </w:tr>
    </w:tbl>
    <w:p w14:paraId="48CB8B93" w14:textId="77777777" w:rsidR="00C11AF8" w:rsidRPr="006D52BB" w:rsidRDefault="00C11AF8" w:rsidP="00AE01ED">
      <w:pPr>
        <w:autoSpaceDE w:val="0"/>
        <w:autoSpaceDN w:val="0"/>
        <w:adjustRightInd w:val="0"/>
        <w:rPr>
          <w:b/>
          <w:bCs/>
          <w:color w:val="000000"/>
        </w:rPr>
      </w:pPr>
    </w:p>
    <w:p w14:paraId="43B66988" w14:textId="77777777" w:rsidR="00AE01ED" w:rsidRPr="006D52BB" w:rsidRDefault="00AE01ED" w:rsidP="00AE01ED">
      <w:pPr>
        <w:autoSpaceDE w:val="0"/>
        <w:autoSpaceDN w:val="0"/>
        <w:adjustRightInd w:val="0"/>
        <w:rPr>
          <w:color w:val="000000"/>
        </w:rPr>
      </w:pPr>
      <w:r w:rsidRPr="006D52BB">
        <w:rPr>
          <w:b/>
          <w:bCs/>
          <w:i/>
          <w:iCs/>
          <w:color w:val="000000"/>
        </w:rPr>
        <w:t xml:space="preserve">Comparing the Projects Using IRR: </w:t>
      </w:r>
      <w:r w:rsidRPr="006D52BB">
        <w:rPr>
          <w:color w:val="000000"/>
        </w:rPr>
        <w:t>If we use the IRR rule to choose between the projects,</w:t>
      </w:r>
      <w:r w:rsidR="00716504" w:rsidRPr="006D52BB">
        <w:rPr>
          <w:color w:val="000000"/>
        </w:rPr>
        <w:t xml:space="preserve"> </w:t>
      </w:r>
      <w:r w:rsidRPr="006D52BB">
        <w:rPr>
          <w:color w:val="000000"/>
        </w:rPr>
        <w:t xml:space="preserve">then </w:t>
      </w:r>
      <w:r w:rsidR="00C43078" w:rsidRPr="006D52BB">
        <w:rPr>
          <w:color w:val="000000"/>
        </w:rPr>
        <w:t>A</w:t>
      </w:r>
      <w:r w:rsidRPr="006D52BB">
        <w:rPr>
          <w:color w:val="000000"/>
        </w:rPr>
        <w:t xml:space="preserve"> is preferred to </w:t>
      </w:r>
      <w:r w:rsidR="00C43078" w:rsidRPr="006D52BB">
        <w:rPr>
          <w:color w:val="000000"/>
        </w:rPr>
        <w:t>B</w:t>
      </w:r>
      <w:r w:rsidRPr="006D52BB">
        <w:rPr>
          <w:color w:val="000000"/>
        </w:rPr>
        <w:t xml:space="preserve">, since the IRR of project </w:t>
      </w:r>
      <w:r w:rsidR="00C43078" w:rsidRPr="006D52BB">
        <w:rPr>
          <w:color w:val="000000"/>
        </w:rPr>
        <w:t>A</w:t>
      </w:r>
      <w:r w:rsidRPr="006D52BB">
        <w:rPr>
          <w:color w:val="000000"/>
        </w:rPr>
        <w:t xml:space="preserve"> is higher than that of project </w:t>
      </w:r>
      <w:r w:rsidR="00C43078" w:rsidRPr="006D52BB">
        <w:rPr>
          <w:color w:val="000000"/>
        </w:rPr>
        <w:t>B</w:t>
      </w:r>
      <w:r w:rsidRPr="006D52BB">
        <w:rPr>
          <w:color w:val="000000"/>
        </w:rPr>
        <w:t>.</w:t>
      </w:r>
    </w:p>
    <w:p w14:paraId="47FB6C29" w14:textId="77777777" w:rsidR="00AE01ED" w:rsidRPr="006D52BB" w:rsidRDefault="00AE01ED" w:rsidP="00AE01ED">
      <w:pPr>
        <w:autoSpaceDE w:val="0"/>
        <w:autoSpaceDN w:val="0"/>
        <w:adjustRightInd w:val="0"/>
        <w:rPr>
          <w:color w:val="000000"/>
        </w:rPr>
      </w:pPr>
      <w:r w:rsidRPr="006D52BB">
        <w:rPr>
          <w:b/>
          <w:bCs/>
          <w:i/>
          <w:iCs/>
          <w:color w:val="000000"/>
        </w:rPr>
        <w:t xml:space="preserve">Comparing the Projects Using NPV: </w:t>
      </w:r>
      <w:r w:rsidRPr="006D52BB">
        <w:rPr>
          <w:color w:val="000000"/>
        </w:rPr>
        <w:t>Here the choice is more complicated. When the</w:t>
      </w:r>
      <w:r w:rsidR="00716504" w:rsidRPr="006D52BB">
        <w:rPr>
          <w:color w:val="000000"/>
        </w:rPr>
        <w:t xml:space="preserve"> </w:t>
      </w:r>
      <w:r w:rsidRPr="006D52BB">
        <w:rPr>
          <w:color w:val="000000"/>
        </w:rPr>
        <w:t xml:space="preserve">discount rate is 15% (as illustrated above), the NPV of project </w:t>
      </w:r>
      <w:r w:rsidR="00C43078" w:rsidRPr="006D52BB">
        <w:rPr>
          <w:color w:val="000000"/>
        </w:rPr>
        <w:t>A</w:t>
      </w:r>
      <w:r w:rsidRPr="006D52BB">
        <w:rPr>
          <w:color w:val="000000"/>
        </w:rPr>
        <w:t xml:space="preserve"> is higher than that of project </w:t>
      </w:r>
      <w:r w:rsidR="00C43078" w:rsidRPr="006D52BB">
        <w:rPr>
          <w:color w:val="000000"/>
        </w:rPr>
        <w:t>B</w:t>
      </w:r>
      <w:r w:rsidRPr="006D52BB">
        <w:rPr>
          <w:color w:val="000000"/>
        </w:rPr>
        <w:t>.</w:t>
      </w:r>
      <w:r w:rsidR="00716504" w:rsidRPr="006D52BB">
        <w:rPr>
          <w:color w:val="000000"/>
        </w:rPr>
        <w:t xml:space="preserve"> </w:t>
      </w:r>
      <w:r w:rsidRPr="006D52BB">
        <w:rPr>
          <w:color w:val="000000"/>
        </w:rPr>
        <w:t>In this case the IRR and the NPV agree: Both indicate that project</w:t>
      </w:r>
      <w:r w:rsidR="00C43078" w:rsidRPr="006D52BB">
        <w:rPr>
          <w:color w:val="000000"/>
        </w:rPr>
        <w:t xml:space="preserve"> A</w:t>
      </w:r>
      <w:r w:rsidRPr="006D52BB">
        <w:rPr>
          <w:color w:val="000000"/>
        </w:rPr>
        <w:t xml:space="preserve"> should be chosen. Now suppose</w:t>
      </w:r>
      <w:r w:rsidR="00716504" w:rsidRPr="006D52BB">
        <w:rPr>
          <w:color w:val="000000"/>
        </w:rPr>
        <w:t xml:space="preserve"> </w:t>
      </w:r>
      <w:r w:rsidRPr="006D52BB">
        <w:rPr>
          <w:color w:val="000000"/>
        </w:rPr>
        <w:t>that the discount rate is 8%; in this case the NPV and IRR rankings conflict:</w:t>
      </w:r>
    </w:p>
    <w:p w14:paraId="13712E00" w14:textId="77777777" w:rsidR="00716504" w:rsidRPr="006D52BB" w:rsidRDefault="00716504" w:rsidP="00AE01ED">
      <w:pPr>
        <w:autoSpaceDE w:val="0"/>
        <w:autoSpaceDN w:val="0"/>
        <w:adjustRightInd w:val="0"/>
        <w:rPr>
          <w:color w:val="000000"/>
        </w:rPr>
      </w:pPr>
    </w:p>
    <w:tbl>
      <w:tblPr>
        <w:tblW w:w="3328" w:type="dxa"/>
        <w:jc w:val="center"/>
        <w:tblLook w:val="0000" w:firstRow="0" w:lastRow="0" w:firstColumn="0" w:lastColumn="0" w:noHBand="0" w:noVBand="0"/>
      </w:tblPr>
      <w:tblGrid>
        <w:gridCol w:w="896"/>
        <w:gridCol w:w="1296"/>
        <w:gridCol w:w="1296"/>
      </w:tblGrid>
      <w:tr w:rsidR="00833F02" w:rsidRPr="006D52BB" w14:paraId="7D1AC165" w14:textId="77777777">
        <w:trPr>
          <w:trHeight w:val="255"/>
          <w:jc w:val="center"/>
        </w:trPr>
        <w:tc>
          <w:tcPr>
            <w:tcW w:w="896" w:type="dxa"/>
            <w:tcBorders>
              <w:top w:val="nil"/>
              <w:left w:val="nil"/>
              <w:bottom w:val="nil"/>
              <w:right w:val="nil"/>
            </w:tcBorders>
            <w:shd w:val="clear" w:color="auto" w:fill="auto"/>
            <w:noWrap/>
            <w:vAlign w:val="bottom"/>
          </w:tcPr>
          <w:p w14:paraId="77FE65F3" w14:textId="77777777" w:rsidR="00833F02" w:rsidRPr="006D52BB" w:rsidRDefault="00833F02">
            <w:pPr>
              <w:jc w:val="center"/>
              <w:rPr>
                <w:b/>
                <w:bCs/>
                <w:color w:val="000000"/>
              </w:rPr>
            </w:pPr>
            <w:r w:rsidRPr="006D52BB">
              <w:rPr>
                <w:b/>
                <w:bCs/>
                <w:color w:val="000000"/>
              </w:rPr>
              <w:t xml:space="preserve">Year </w:t>
            </w:r>
          </w:p>
        </w:tc>
        <w:tc>
          <w:tcPr>
            <w:tcW w:w="1216" w:type="dxa"/>
            <w:tcBorders>
              <w:top w:val="nil"/>
              <w:left w:val="nil"/>
              <w:bottom w:val="nil"/>
              <w:right w:val="nil"/>
            </w:tcBorders>
            <w:shd w:val="clear" w:color="auto" w:fill="auto"/>
            <w:noWrap/>
            <w:vAlign w:val="bottom"/>
          </w:tcPr>
          <w:p w14:paraId="759A2511" w14:textId="77777777" w:rsidR="00833F02" w:rsidRPr="006D52BB" w:rsidRDefault="00833F02">
            <w:pPr>
              <w:jc w:val="center"/>
              <w:rPr>
                <w:b/>
                <w:bCs/>
                <w:color w:val="000000"/>
              </w:rPr>
            </w:pPr>
            <w:r w:rsidRPr="006D52BB">
              <w:rPr>
                <w:b/>
                <w:bCs/>
                <w:color w:val="000000"/>
              </w:rPr>
              <w:t xml:space="preserve">Project A </w:t>
            </w:r>
          </w:p>
        </w:tc>
        <w:tc>
          <w:tcPr>
            <w:tcW w:w="1216" w:type="dxa"/>
            <w:tcBorders>
              <w:top w:val="nil"/>
              <w:left w:val="nil"/>
              <w:bottom w:val="nil"/>
              <w:right w:val="nil"/>
            </w:tcBorders>
            <w:shd w:val="clear" w:color="auto" w:fill="auto"/>
            <w:noWrap/>
            <w:vAlign w:val="bottom"/>
          </w:tcPr>
          <w:p w14:paraId="358CFEE1" w14:textId="77777777" w:rsidR="00833F02" w:rsidRPr="006D52BB" w:rsidRDefault="00833F02">
            <w:pPr>
              <w:jc w:val="center"/>
              <w:rPr>
                <w:b/>
                <w:bCs/>
                <w:color w:val="000000"/>
              </w:rPr>
            </w:pPr>
            <w:r w:rsidRPr="006D52BB">
              <w:rPr>
                <w:b/>
                <w:bCs/>
                <w:color w:val="000000"/>
              </w:rPr>
              <w:t>Project B</w:t>
            </w:r>
          </w:p>
        </w:tc>
      </w:tr>
      <w:tr w:rsidR="00833F02" w:rsidRPr="006D52BB" w14:paraId="5F0EA915" w14:textId="77777777">
        <w:trPr>
          <w:trHeight w:val="255"/>
          <w:jc w:val="center"/>
        </w:trPr>
        <w:tc>
          <w:tcPr>
            <w:tcW w:w="896" w:type="dxa"/>
            <w:tcBorders>
              <w:top w:val="nil"/>
              <w:left w:val="nil"/>
              <w:bottom w:val="nil"/>
              <w:right w:val="nil"/>
            </w:tcBorders>
            <w:shd w:val="clear" w:color="auto" w:fill="auto"/>
            <w:noWrap/>
            <w:vAlign w:val="bottom"/>
          </w:tcPr>
          <w:p w14:paraId="067A40B9" w14:textId="77777777" w:rsidR="00833F02" w:rsidRPr="006D52BB" w:rsidRDefault="00833F02">
            <w:pPr>
              <w:jc w:val="center"/>
              <w:rPr>
                <w:color w:val="000000"/>
              </w:rPr>
            </w:pPr>
            <w:r w:rsidRPr="006D52BB">
              <w:rPr>
                <w:color w:val="000000"/>
              </w:rPr>
              <w:t>0</w:t>
            </w:r>
          </w:p>
        </w:tc>
        <w:tc>
          <w:tcPr>
            <w:tcW w:w="1216" w:type="dxa"/>
            <w:tcBorders>
              <w:top w:val="nil"/>
              <w:left w:val="nil"/>
              <w:bottom w:val="nil"/>
              <w:right w:val="nil"/>
            </w:tcBorders>
            <w:shd w:val="clear" w:color="auto" w:fill="auto"/>
            <w:noWrap/>
            <w:vAlign w:val="bottom"/>
          </w:tcPr>
          <w:p w14:paraId="1B11A498" w14:textId="77777777" w:rsidR="00833F02" w:rsidRPr="006D52BB" w:rsidRDefault="00833F02">
            <w:pPr>
              <w:jc w:val="center"/>
              <w:rPr>
                <w:color w:val="000000"/>
              </w:rPr>
            </w:pPr>
            <w:r w:rsidRPr="006D52BB">
              <w:rPr>
                <w:color w:val="000000"/>
              </w:rPr>
              <w:t>-$30,000.00</w:t>
            </w:r>
          </w:p>
        </w:tc>
        <w:tc>
          <w:tcPr>
            <w:tcW w:w="1216" w:type="dxa"/>
            <w:tcBorders>
              <w:top w:val="nil"/>
              <w:left w:val="nil"/>
              <w:bottom w:val="nil"/>
              <w:right w:val="nil"/>
            </w:tcBorders>
            <w:shd w:val="clear" w:color="auto" w:fill="auto"/>
            <w:noWrap/>
            <w:vAlign w:val="bottom"/>
          </w:tcPr>
          <w:p w14:paraId="0EE41537" w14:textId="77777777" w:rsidR="00833F02" w:rsidRPr="006D52BB" w:rsidRDefault="00833F02">
            <w:pPr>
              <w:jc w:val="center"/>
              <w:rPr>
                <w:color w:val="000000"/>
              </w:rPr>
            </w:pPr>
            <w:r w:rsidRPr="006D52BB">
              <w:rPr>
                <w:color w:val="000000"/>
              </w:rPr>
              <w:t>-$30,000.00</w:t>
            </w:r>
          </w:p>
        </w:tc>
      </w:tr>
      <w:tr w:rsidR="00833F02" w:rsidRPr="006D52BB" w14:paraId="6B0504A7" w14:textId="77777777">
        <w:trPr>
          <w:trHeight w:val="255"/>
          <w:jc w:val="center"/>
        </w:trPr>
        <w:tc>
          <w:tcPr>
            <w:tcW w:w="896" w:type="dxa"/>
            <w:tcBorders>
              <w:top w:val="nil"/>
              <w:left w:val="nil"/>
              <w:bottom w:val="nil"/>
              <w:right w:val="nil"/>
            </w:tcBorders>
            <w:shd w:val="clear" w:color="auto" w:fill="auto"/>
            <w:noWrap/>
            <w:vAlign w:val="bottom"/>
          </w:tcPr>
          <w:p w14:paraId="50797D1E" w14:textId="77777777" w:rsidR="00833F02" w:rsidRPr="006D52BB" w:rsidRDefault="00833F02">
            <w:pPr>
              <w:jc w:val="center"/>
              <w:rPr>
                <w:color w:val="000000"/>
              </w:rPr>
            </w:pPr>
            <w:r w:rsidRPr="006D52BB">
              <w:rPr>
                <w:color w:val="000000"/>
              </w:rPr>
              <w:t>1</w:t>
            </w:r>
          </w:p>
        </w:tc>
        <w:tc>
          <w:tcPr>
            <w:tcW w:w="1216" w:type="dxa"/>
            <w:tcBorders>
              <w:top w:val="nil"/>
              <w:left w:val="nil"/>
              <w:bottom w:val="nil"/>
              <w:right w:val="nil"/>
            </w:tcBorders>
            <w:shd w:val="clear" w:color="auto" w:fill="auto"/>
            <w:noWrap/>
            <w:vAlign w:val="bottom"/>
          </w:tcPr>
          <w:p w14:paraId="5FC1D6B7" w14:textId="77777777" w:rsidR="00833F02" w:rsidRPr="006D52BB" w:rsidRDefault="00833F02">
            <w:pPr>
              <w:jc w:val="center"/>
              <w:rPr>
                <w:color w:val="000000"/>
              </w:rPr>
            </w:pPr>
            <w:r w:rsidRPr="006D52BB">
              <w:rPr>
                <w:color w:val="000000"/>
              </w:rPr>
              <w:t>$16,000.00</w:t>
            </w:r>
          </w:p>
        </w:tc>
        <w:tc>
          <w:tcPr>
            <w:tcW w:w="1216" w:type="dxa"/>
            <w:tcBorders>
              <w:top w:val="nil"/>
              <w:left w:val="nil"/>
              <w:bottom w:val="nil"/>
              <w:right w:val="nil"/>
            </w:tcBorders>
            <w:shd w:val="clear" w:color="auto" w:fill="auto"/>
            <w:noWrap/>
            <w:vAlign w:val="bottom"/>
          </w:tcPr>
          <w:p w14:paraId="2A571D1F" w14:textId="77777777" w:rsidR="00833F02" w:rsidRPr="006D52BB" w:rsidRDefault="00833F02">
            <w:pPr>
              <w:jc w:val="center"/>
              <w:rPr>
                <w:color w:val="000000"/>
              </w:rPr>
            </w:pPr>
            <w:r w:rsidRPr="006D52BB">
              <w:rPr>
                <w:color w:val="000000"/>
              </w:rPr>
              <w:t>$6,000.00</w:t>
            </w:r>
          </w:p>
        </w:tc>
      </w:tr>
      <w:tr w:rsidR="00833F02" w:rsidRPr="006D52BB" w14:paraId="550BAEF3" w14:textId="77777777">
        <w:trPr>
          <w:trHeight w:val="255"/>
          <w:jc w:val="center"/>
        </w:trPr>
        <w:tc>
          <w:tcPr>
            <w:tcW w:w="896" w:type="dxa"/>
            <w:tcBorders>
              <w:top w:val="nil"/>
              <w:left w:val="nil"/>
              <w:bottom w:val="nil"/>
              <w:right w:val="nil"/>
            </w:tcBorders>
            <w:shd w:val="clear" w:color="auto" w:fill="auto"/>
            <w:noWrap/>
            <w:vAlign w:val="bottom"/>
          </w:tcPr>
          <w:p w14:paraId="3A906511" w14:textId="77777777" w:rsidR="00833F02" w:rsidRPr="006D52BB" w:rsidRDefault="00833F02">
            <w:pPr>
              <w:jc w:val="center"/>
              <w:rPr>
                <w:color w:val="000000"/>
              </w:rPr>
            </w:pPr>
            <w:r w:rsidRPr="006D52BB">
              <w:rPr>
                <w:color w:val="000000"/>
              </w:rPr>
              <w:t>2</w:t>
            </w:r>
          </w:p>
        </w:tc>
        <w:tc>
          <w:tcPr>
            <w:tcW w:w="1216" w:type="dxa"/>
            <w:tcBorders>
              <w:top w:val="nil"/>
              <w:left w:val="nil"/>
              <w:bottom w:val="nil"/>
              <w:right w:val="nil"/>
            </w:tcBorders>
            <w:shd w:val="clear" w:color="auto" w:fill="auto"/>
            <w:noWrap/>
            <w:vAlign w:val="bottom"/>
          </w:tcPr>
          <w:p w14:paraId="50821451" w14:textId="77777777" w:rsidR="00833F02" w:rsidRPr="006D52BB" w:rsidRDefault="00833F02">
            <w:pPr>
              <w:jc w:val="center"/>
              <w:rPr>
                <w:color w:val="000000"/>
              </w:rPr>
            </w:pPr>
            <w:r w:rsidRPr="006D52BB">
              <w:rPr>
                <w:color w:val="000000"/>
              </w:rPr>
              <w:t>$13,000.00</w:t>
            </w:r>
          </w:p>
        </w:tc>
        <w:tc>
          <w:tcPr>
            <w:tcW w:w="1216" w:type="dxa"/>
            <w:tcBorders>
              <w:top w:val="nil"/>
              <w:left w:val="nil"/>
              <w:bottom w:val="nil"/>
              <w:right w:val="nil"/>
            </w:tcBorders>
            <w:shd w:val="clear" w:color="auto" w:fill="auto"/>
            <w:noWrap/>
            <w:vAlign w:val="bottom"/>
          </w:tcPr>
          <w:p w14:paraId="29524AC8" w14:textId="77777777" w:rsidR="00833F02" w:rsidRPr="006D52BB" w:rsidRDefault="00833F02">
            <w:pPr>
              <w:jc w:val="center"/>
              <w:rPr>
                <w:color w:val="000000"/>
              </w:rPr>
            </w:pPr>
            <w:r w:rsidRPr="006D52BB">
              <w:rPr>
                <w:color w:val="000000"/>
              </w:rPr>
              <w:t>$8,000.00</w:t>
            </w:r>
          </w:p>
        </w:tc>
      </w:tr>
      <w:tr w:rsidR="00833F02" w:rsidRPr="006D52BB" w14:paraId="11638214" w14:textId="77777777">
        <w:trPr>
          <w:trHeight w:val="255"/>
          <w:jc w:val="center"/>
        </w:trPr>
        <w:tc>
          <w:tcPr>
            <w:tcW w:w="896" w:type="dxa"/>
            <w:tcBorders>
              <w:top w:val="nil"/>
              <w:left w:val="nil"/>
              <w:bottom w:val="nil"/>
              <w:right w:val="nil"/>
            </w:tcBorders>
            <w:shd w:val="clear" w:color="auto" w:fill="auto"/>
            <w:noWrap/>
            <w:vAlign w:val="bottom"/>
          </w:tcPr>
          <w:p w14:paraId="3C438761" w14:textId="77777777" w:rsidR="00833F02" w:rsidRPr="006D52BB" w:rsidRDefault="00833F02">
            <w:pPr>
              <w:jc w:val="center"/>
              <w:rPr>
                <w:color w:val="000000"/>
              </w:rPr>
            </w:pPr>
            <w:r w:rsidRPr="006D52BB">
              <w:rPr>
                <w:color w:val="000000"/>
              </w:rPr>
              <w:lastRenderedPageBreak/>
              <w:t>3</w:t>
            </w:r>
          </w:p>
        </w:tc>
        <w:tc>
          <w:tcPr>
            <w:tcW w:w="1216" w:type="dxa"/>
            <w:tcBorders>
              <w:top w:val="nil"/>
              <w:left w:val="nil"/>
              <w:bottom w:val="nil"/>
              <w:right w:val="nil"/>
            </w:tcBorders>
            <w:shd w:val="clear" w:color="auto" w:fill="auto"/>
            <w:noWrap/>
            <w:vAlign w:val="bottom"/>
          </w:tcPr>
          <w:p w14:paraId="05AD6BAF" w14:textId="77777777" w:rsidR="00833F02" w:rsidRPr="006D52BB" w:rsidRDefault="00833F02">
            <w:pPr>
              <w:jc w:val="center"/>
              <w:rPr>
                <w:color w:val="000000"/>
              </w:rPr>
            </w:pPr>
            <w:r w:rsidRPr="006D52BB">
              <w:rPr>
                <w:color w:val="000000"/>
              </w:rPr>
              <w:t>$8,000.00</w:t>
            </w:r>
          </w:p>
        </w:tc>
        <w:tc>
          <w:tcPr>
            <w:tcW w:w="1216" w:type="dxa"/>
            <w:tcBorders>
              <w:top w:val="nil"/>
              <w:left w:val="nil"/>
              <w:bottom w:val="nil"/>
              <w:right w:val="nil"/>
            </w:tcBorders>
            <w:shd w:val="clear" w:color="auto" w:fill="auto"/>
            <w:noWrap/>
            <w:vAlign w:val="bottom"/>
          </w:tcPr>
          <w:p w14:paraId="6908CB13" w14:textId="77777777" w:rsidR="00833F02" w:rsidRPr="006D52BB" w:rsidRDefault="00833F02">
            <w:pPr>
              <w:jc w:val="center"/>
              <w:rPr>
                <w:color w:val="000000"/>
              </w:rPr>
            </w:pPr>
            <w:r w:rsidRPr="006D52BB">
              <w:rPr>
                <w:color w:val="000000"/>
              </w:rPr>
              <w:t>$10,000.00</w:t>
            </w:r>
          </w:p>
        </w:tc>
      </w:tr>
      <w:tr w:rsidR="00833F02" w:rsidRPr="006D52BB" w14:paraId="60FF0341" w14:textId="77777777">
        <w:trPr>
          <w:trHeight w:val="255"/>
          <w:jc w:val="center"/>
        </w:trPr>
        <w:tc>
          <w:tcPr>
            <w:tcW w:w="896" w:type="dxa"/>
            <w:tcBorders>
              <w:top w:val="nil"/>
              <w:left w:val="nil"/>
              <w:bottom w:val="nil"/>
              <w:right w:val="nil"/>
            </w:tcBorders>
            <w:shd w:val="clear" w:color="auto" w:fill="auto"/>
            <w:noWrap/>
            <w:vAlign w:val="bottom"/>
          </w:tcPr>
          <w:p w14:paraId="3181FB81" w14:textId="77777777" w:rsidR="00833F02" w:rsidRPr="006D52BB" w:rsidRDefault="00833F02">
            <w:pPr>
              <w:jc w:val="center"/>
              <w:rPr>
                <w:color w:val="000000"/>
              </w:rPr>
            </w:pPr>
            <w:r w:rsidRPr="006D52BB">
              <w:rPr>
                <w:color w:val="000000"/>
              </w:rPr>
              <w:t>4</w:t>
            </w:r>
          </w:p>
        </w:tc>
        <w:tc>
          <w:tcPr>
            <w:tcW w:w="1216" w:type="dxa"/>
            <w:tcBorders>
              <w:top w:val="nil"/>
              <w:left w:val="nil"/>
              <w:bottom w:val="nil"/>
              <w:right w:val="nil"/>
            </w:tcBorders>
            <w:shd w:val="clear" w:color="auto" w:fill="auto"/>
            <w:noWrap/>
            <w:vAlign w:val="bottom"/>
          </w:tcPr>
          <w:p w14:paraId="629A4D37" w14:textId="77777777" w:rsidR="00833F02" w:rsidRPr="006D52BB" w:rsidRDefault="00833F02">
            <w:pPr>
              <w:jc w:val="center"/>
              <w:rPr>
                <w:color w:val="000000"/>
              </w:rPr>
            </w:pPr>
            <w:r w:rsidRPr="006D52BB">
              <w:rPr>
                <w:color w:val="000000"/>
              </w:rPr>
              <w:t>$5,000.00</w:t>
            </w:r>
          </w:p>
        </w:tc>
        <w:tc>
          <w:tcPr>
            <w:tcW w:w="1216" w:type="dxa"/>
            <w:tcBorders>
              <w:top w:val="nil"/>
              <w:left w:val="nil"/>
              <w:bottom w:val="nil"/>
              <w:right w:val="nil"/>
            </w:tcBorders>
            <w:shd w:val="clear" w:color="auto" w:fill="auto"/>
            <w:noWrap/>
            <w:vAlign w:val="bottom"/>
          </w:tcPr>
          <w:p w14:paraId="54913083" w14:textId="77777777" w:rsidR="00833F02" w:rsidRPr="006D52BB" w:rsidRDefault="00833F02">
            <w:pPr>
              <w:jc w:val="center"/>
              <w:rPr>
                <w:color w:val="000000"/>
              </w:rPr>
            </w:pPr>
            <w:r w:rsidRPr="006D52BB">
              <w:rPr>
                <w:color w:val="000000"/>
              </w:rPr>
              <w:t>$12,000.00</w:t>
            </w:r>
          </w:p>
        </w:tc>
      </w:tr>
      <w:tr w:rsidR="00833F02" w:rsidRPr="006D52BB" w14:paraId="11B74CFF" w14:textId="77777777">
        <w:trPr>
          <w:trHeight w:val="255"/>
          <w:jc w:val="center"/>
        </w:trPr>
        <w:tc>
          <w:tcPr>
            <w:tcW w:w="896" w:type="dxa"/>
            <w:tcBorders>
              <w:top w:val="nil"/>
              <w:left w:val="nil"/>
              <w:bottom w:val="nil"/>
              <w:right w:val="nil"/>
            </w:tcBorders>
            <w:shd w:val="clear" w:color="auto" w:fill="auto"/>
            <w:noWrap/>
            <w:vAlign w:val="bottom"/>
          </w:tcPr>
          <w:p w14:paraId="322CC382" w14:textId="77777777" w:rsidR="00833F02" w:rsidRPr="006D52BB" w:rsidRDefault="00833F02">
            <w:pPr>
              <w:jc w:val="center"/>
              <w:rPr>
                <w:color w:val="000000"/>
              </w:rPr>
            </w:pPr>
            <w:r w:rsidRPr="006D52BB">
              <w:rPr>
                <w:color w:val="000000"/>
              </w:rPr>
              <w:t>5</w:t>
            </w:r>
          </w:p>
        </w:tc>
        <w:tc>
          <w:tcPr>
            <w:tcW w:w="1216" w:type="dxa"/>
            <w:tcBorders>
              <w:top w:val="nil"/>
              <w:left w:val="nil"/>
              <w:bottom w:val="nil"/>
              <w:right w:val="nil"/>
            </w:tcBorders>
            <w:shd w:val="clear" w:color="auto" w:fill="auto"/>
            <w:noWrap/>
            <w:vAlign w:val="bottom"/>
          </w:tcPr>
          <w:p w14:paraId="7A552578" w14:textId="77777777" w:rsidR="00833F02" w:rsidRPr="006D52BB" w:rsidRDefault="00833F02">
            <w:pPr>
              <w:jc w:val="center"/>
              <w:rPr>
                <w:color w:val="000000"/>
              </w:rPr>
            </w:pPr>
            <w:r w:rsidRPr="006D52BB">
              <w:rPr>
                <w:color w:val="000000"/>
              </w:rPr>
              <w:t>$3,000.00</w:t>
            </w:r>
          </w:p>
        </w:tc>
        <w:tc>
          <w:tcPr>
            <w:tcW w:w="1216" w:type="dxa"/>
            <w:tcBorders>
              <w:top w:val="nil"/>
              <w:left w:val="nil"/>
              <w:bottom w:val="nil"/>
              <w:right w:val="nil"/>
            </w:tcBorders>
            <w:shd w:val="clear" w:color="auto" w:fill="auto"/>
            <w:noWrap/>
            <w:vAlign w:val="bottom"/>
          </w:tcPr>
          <w:p w14:paraId="2F8B653B" w14:textId="77777777" w:rsidR="00833F02" w:rsidRPr="006D52BB" w:rsidRDefault="00833F02">
            <w:pPr>
              <w:jc w:val="center"/>
              <w:rPr>
                <w:color w:val="000000"/>
              </w:rPr>
            </w:pPr>
            <w:r w:rsidRPr="006D52BB">
              <w:rPr>
                <w:color w:val="000000"/>
              </w:rPr>
              <w:t>$15,000.00</w:t>
            </w:r>
          </w:p>
        </w:tc>
      </w:tr>
      <w:tr w:rsidR="00833F02" w:rsidRPr="006D52BB" w14:paraId="00E6C70E" w14:textId="77777777">
        <w:trPr>
          <w:trHeight w:val="255"/>
          <w:jc w:val="center"/>
        </w:trPr>
        <w:tc>
          <w:tcPr>
            <w:tcW w:w="896" w:type="dxa"/>
            <w:tcBorders>
              <w:top w:val="nil"/>
              <w:left w:val="nil"/>
              <w:bottom w:val="nil"/>
              <w:right w:val="nil"/>
            </w:tcBorders>
            <w:shd w:val="clear" w:color="auto" w:fill="auto"/>
            <w:noWrap/>
            <w:vAlign w:val="bottom"/>
          </w:tcPr>
          <w:p w14:paraId="40118DD5" w14:textId="77777777" w:rsidR="00833F02" w:rsidRPr="006D52BB" w:rsidRDefault="00833F02">
            <w:pPr>
              <w:jc w:val="center"/>
              <w:rPr>
                <w:color w:val="000000"/>
              </w:rPr>
            </w:pPr>
            <w:r w:rsidRPr="006D52BB">
              <w:rPr>
                <w:color w:val="000000"/>
              </w:rPr>
              <w:t xml:space="preserve">NPV </w:t>
            </w:r>
          </w:p>
        </w:tc>
        <w:tc>
          <w:tcPr>
            <w:tcW w:w="1216" w:type="dxa"/>
            <w:tcBorders>
              <w:top w:val="nil"/>
              <w:left w:val="nil"/>
              <w:bottom w:val="nil"/>
              <w:right w:val="nil"/>
            </w:tcBorders>
            <w:shd w:val="clear" w:color="auto" w:fill="auto"/>
            <w:noWrap/>
            <w:vAlign w:val="bottom"/>
          </w:tcPr>
          <w:p w14:paraId="7C7AEAE2" w14:textId="77777777" w:rsidR="00833F02" w:rsidRPr="006D52BB" w:rsidRDefault="00833F02">
            <w:pPr>
              <w:jc w:val="center"/>
              <w:rPr>
                <w:color w:val="000000"/>
              </w:rPr>
            </w:pPr>
            <w:r w:rsidRPr="006D52BB">
              <w:rPr>
                <w:color w:val="000000"/>
              </w:rPr>
              <w:t xml:space="preserve">$8,027.78 </w:t>
            </w:r>
          </w:p>
        </w:tc>
        <w:tc>
          <w:tcPr>
            <w:tcW w:w="1216" w:type="dxa"/>
            <w:tcBorders>
              <w:top w:val="nil"/>
              <w:left w:val="nil"/>
              <w:bottom w:val="nil"/>
              <w:right w:val="nil"/>
            </w:tcBorders>
            <w:shd w:val="clear" w:color="auto" w:fill="auto"/>
            <w:noWrap/>
            <w:vAlign w:val="bottom"/>
          </w:tcPr>
          <w:p w14:paraId="1291DD62" w14:textId="77777777" w:rsidR="00833F02" w:rsidRPr="006D52BB" w:rsidRDefault="00833F02">
            <w:pPr>
              <w:jc w:val="center"/>
              <w:rPr>
                <w:color w:val="000000"/>
              </w:rPr>
            </w:pPr>
            <w:r w:rsidRPr="006D52BB">
              <w:rPr>
                <w:color w:val="000000"/>
              </w:rPr>
              <w:t xml:space="preserve">$9,381.69 </w:t>
            </w:r>
          </w:p>
        </w:tc>
      </w:tr>
      <w:tr w:rsidR="00833F02" w:rsidRPr="006D52BB" w14:paraId="6C4AF003" w14:textId="77777777">
        <w:trPr>
          <w:trHeight w:val="255"/>
          <w:jc w:val="center"/>
        </w:trPr>
        <w:tc>
          <w:tcPr>
            <w:tcW w:w="896" w:type="dxa"/>
            <w:tcBorders>
              <w:top w:val="nil"/>
              <w:left w:val="nil"/>
              <w:bottom w:val="nil"/>
              <w:right w:val="nil"/>
            </w:tcBorders>
            <w:shd w:val="clear" w:color="auto" w:fill="auto"/>
            <w:noWrap/>
            <w:vAlign w:val="bottom"/>
          </w:tcPr>
          <w:p w14:paraId="306F1E62" w14:textId="77777777" w:rsidR="00833F02" w:rsidRPr="006D52BB" w:rsidRDefault="00833F02">
            <w:pPr>
              <w:jc w:val="center"/>
              <w:rPr>
                <w:color w:val="000000"/>
              </w:rPr>
            </w:pPr>
            <w:r w:rsidRPr="006D52BB">
              <w:rPr>
                <w:color w:val="000000"/>
              </w:rPr>
              <w:t xml:space="preserve">IRR </w:t>
            </w:r>
          </w:p>
        </w:tc>
        <w:tc>
          <w:tcPr>
            <w:tcW w:w="1216" w:type="dxa"/>
            <w:tcBorders>
              <w:top w:val="nil"/>
              <w:left w:val="nil"/>
              <w:bottom w:val="nil"/>
              <w:right w:val="nil"/>
            </w:tcBorders>
            <w:shd w:val="clear" w:color="auto" w:fill="auto"/>
            <w:noWrap/>
            <w:vAlign w:val="bottom"/>
          </w:tcPr>
          <w:p w14:paraId="31ED5538" w14:textId="77777777" w:rsidR="00833F02" w:rsidRPr="006D52BB" w:rsidRDefault="00833F02">
            <w:pPr>
              <w:jc w:val="center"/>
              <w:rPr>
                <w:color w:val="000000"/>
              </w:rPr>
            </w:pPr>
            <w:r w:rsidRPr="006D52BB">
              <w:rPr>
                <w:color w:val="000000"/>
              </w:rPr>
              <w:t>21.22%</w:t>
            </w:r>
          </w:p>
        </w:tc>
        <w:tc>
          <w:tcPr>
            <w:tcW w:w="1216" w:type="dxa"/>
            <w:tcBorders>
              <w:top w:val="nil"/>
              <w:left w:val="nil"/>
              <w:bottom w:val="nil"/>
              <w:right w:val="nil"/>
            </w:tcBorders>
            <w:shd w:val="clear" w:color="auto" w:fill="auto"/>
            <w:noWrap/>
            <w:vAlign w:val="bottom"/>
          </w:tcPr>
          <w:p w14:paraId="78EB0C7C" w14:textId="77777777" w:rsidR="00833F02" w:rsidRPr="006D52BB" w:rsidRDefault="00833F02">
            <w:pPr>
              <w:jc w:val="center"/>
              <w:rPr>
                <w:color w:val="000000"/>
              </w:rPr>
            </w:pPr>
            <w:r w:rsidRPr="006D52BB">
              <w:rPr>
                <w:color w:val="000000"/>
              </w:rPr>
              <w:t>17.57%</w:t>
            </w:r>
          </w:p>
        </w:tc>
      </w:tr>
    </w:tbl>
    <w:p w14:paraId="11E6882C" w14:textId="77777777" w:rsidR="00716504" w:rsidRPr="006D52BB" w:rsidRDefault="00716504" w:rsidP="00AE01ED">
      <w:pPr>
        <w:autoSpaceDE w:val="0"/>
        <w:autoSpaceDN w:val="0"/>
        <w:adjustRightInd w:val="0"/>
        <w:rPr>
          <w:b/>
          <w:bCs/>
          <w:color w:val="000000"/>
        </w:rPr>
      </w:pPr>
    </w:p>
    <w:p w14:paraId="5402B4CF" w14:textId="77777777" w:rsidR="00716504" w:rsidRPr="006D52BB" w:rsidRDefault="00716504" w:rsidP="00AE01ED">
      <w:pPr>
        <w:autoSpaceDE w:val="0"/>
        <w:autoSpaceDN w:val="0"/>
        <w:adjustRightInd w:val="0"/>
        <w:rPr>
          <w:b/>
          <w:bCs/>
          <w:color w:val="000000"/>
        </w:rPr>
      </w:pPr>
    </w:p>
    <w:p w14:paraId="06DF4537" w14:textId="77777777" w:rsidR="00716504" w:rsidRPr="006D52BB" w:rsidRDefault="00716504" w:rsidP="00AE01ED">
      <w:pPr>
        <w:autoSpaceDE w:val="0"/>
        <w:autoSpaceDN w:val="0"/>
        <w:adjustRightInd w:val="0"/>
        <w:rPr>
          <w:b/>
          <w:bCs/>
          <w:color w:val="000000"/>
        </w:rPr>
      </w:pPr>
    </w:p>
    <w:p w14:paraId="3E6F048E" w14:textId="77777777" w:rsidR="00AE01ED" w:rsidRPr="006D52BB" w:rsidRDefault="00AE01ED" w:rsidP="00AE01ED">
      <w:pPr>
        <w:autoSpaceDE w:val="0"/>
        <w:autoSpaceDN w:val="0"/>
        <w:adjustRightInd w:val="0"/>
        <w:rPr>
          <w:color w:val="000000"/>
        </w:rPr>
      </w:pPr>
      <w:r w:rsidRPr="006D52BB">
        <w:rPr>
          <w:color w:val="000000"/>
        </w:rPr>
        <w:t xml:space="preserve">In this case we </w:t>
      </w:r>
      <w:proofErr w:type="gramStart"/>
      <w:r w:rsidRPr="006D52BB">
        <w:rPr>
          <w:color w:val="000000"/>
        </w:rPr>
        <w:t>have to</w:t>
      </w:r>
      <w:proofErr w:type="gramEnd"/>
      <w:r w:rsidRPr="006D52BB">
        <w:rPr>
          <w:color w:val="000000"/>
        </w:rPr>
        <w:t xml:space="preserve"> resolve the conflict between the ranking on the basis of NPV</w:t>
      </w:r>
      <w:r w:rsidR="00716504" w:rsidRPr="006D52BB">
        <w:rPr>
          <w:color w:val="000000"/>
        </w:rPr>
        <w:t xml:space="preserve"> </w:t>
      </w:r>
      <w:r w:rsidRPr="006D52BB">
        <w:rPr>
          <w:color w:val="000000"/>
        </w:rPr>
        <w:t>(</w:t>
      </w:r>
      <w:r w:rsidR="00716504" w:rsidRPr="006D52BB">
        <w:rPr>
          <w:color w:val="000000"/>
        </w:rPr>
        <w:t xml:space="preserve">project </w:t>
      </w:r>
      <w:r w:rsidRPr="006D52BB">
        <w:rPr>
          <w:color w:val="000000"/>
        </w:rPr>
        <w:t>A</w:t>
      </w:r>
      <w:r w:rsidR="00716504" w:rsidRPr="006D52BB">
        <w:rPr>
          <w:color w:val="000000"/>
        </w:rPr>
        <w:t xml:space="preserve"> </w:t>
      </w:r>
      <w:r w:rsidRPr="006D52BB">
        <w:rPr>
          <w:color w:val="000000"/>
        </w:rPr>
        <w:t>is preferred) and the ranking on the basis of IRR (project B is preferred). As we stated</w:t>
      </w:r>
      <w:r w:rsidR="00716504" w:rsidRPr="006D52BB">
        <w:rPr>
          <w:color w:val="000000"/>
        </w:rPr>
        <w:t xml:space="preserve"> </w:t>
      </w:r>
      <w:r w:rsidRPr="006D52BB">
        <w:rPr>
          <w:color w:val="000000"/>
        </w:rPr>
        <w:t xml:space="preserve">in the introduction to this section, the solution to this conflict is that you should choose </w:t>
      </w:r>
      <w:proofErr w:type="gramStart"/>
      <w:r w:rsidRPr="006D52BB">
        <w:rPr>
          <w:color w:val="000000"/>
        </w:rPr>
        <w:t>on the</w:t>
      </w:r>
      <w:r w:rsidR="00716504" w:rsidRPr="006D52BB">
        <w:rPr>
          <w:color w:val="000000"/>
        </w:rPr>
        <w:t xml:space="preserve"> </w:t>
      </w:r>
      <w:r w:rsidRPr="006D52BB">
        <w:rPr>
          <w:color w:val="000000"/>
        </w:rPr>
        <w:t>basis of</w:t>
      </w:r>
      <w:proofErr w:type="gramEnd"/>
      <w:r w:rsidRPr="006D52BB">
        <w:rPr>
          <w:color w:val="000000"/>
        </w:rPr>
        <w:t xml:space="preserve"> NPV. We explore the reasons for this </w:t>
      </w:r>
      <w:proofErr w:type="gramStart"/>
      <w:r w:rsidRPr="006D52BB">
        <w:rPr>
          <w:color w:val="000000"/>
        </w:rPr>
        <w:t>later on</w:t>
      </w:r>
      <w:proofErr w:type="gramEnd"/>
      <w:r w:rsidRPr="006D52BB">
        <w:rPr>
          <w:color w:val="000000"/>
        </w:rPr>
        <w:t>, but first we discuss a technical question.</w:t>
      </w:r>
    </w:p>
    <w:p w14:paraId="440E908E" w14:textId="77777777" w:rsidR="00C11AF8" w:rsidRPr="006D52BB" w:rsidRDefault="00C11AF8" w:rsidP="00AE01ED">
      <w:pPr>
        <w:autoSpaceDE w:val="0"/>
        <w:autoSpaceDN w:val="0"/>
        <w:adjustRightInd w:val="0"/>
        <w:rPr>
          <w:b/>
          <w:bCs/>
          <w:color w:val="000000"/>
        </w:rPr>
      </w:pPr>
    </w:p>
    <w:p w14:paraId="7DCC70AC" w14:textId="77777777" w:rsidR="00AE01ED" w:rsidRPr="006D52BB" w:rsidRDefault="00AE01ED" w:rsidP="00AE01ED">
      <w:pPr>
        <w:autoSpaceDE w:val="0"/>
        <w:autoSpaceDN w:val="0"/>
        <w:adjustRightInd w:val="0"/>
        <w:rPr>
          <w:b/>
          <w:bCs/>
          <w:color w:val="000000"/>
        </w:rPr>
      </w:pPr>
      <w:r w:rsidRPr="006D52BB">
        <w:rPr>
          <w:b/>
          <w:bCs/>
          <w:color w:val="000000"/>
        </w:rPr>
        <w:t>Why Do NPV and IRR Give Different Rankings?</w:t>
      </w:r>
    </w:p>
    <w:p w14:paraId="270B7591" w14:textId="77777777" w:rsidR="00AE01ED" w:rsidRPr="006D52BB" w:rsidRDefault="00AE01ED" w:rsidP="00AE01ED">
      <w:pPr>
        <w:autoSpaceDE w:val="0"/>
        <w:autoSpaceDN w:val="0"/>
        <w:adjustRightInd w:val="0"/>
        <w:rPr>
          <w:color w:val="000000"/>
        </w:rPr>
      </w:pPr>
      <w:r w:rsidRPr="006D52BB">
        <w:rPr>
          <w:color w:val="000000"/>
        </w:rPr>
        <w:t>Below we build a table and graph that show the NPV for each project as a function of the discount</w:t>
      </w:r>
      <w:r w:rsidR="000678A7" w:rsidRPr="006D52BB">
        <w:rPr>
          <w:color w:val="000000"/>
        </w:rPr>
        <w:t xml:space="preserve"> </w:t>
      </w:r>
      <w:r w:rsidRPr="006D52BB">
        <w:rPr>
          <w:color w:val="000000"/>
        </w:rPr>
        <w:t>rate:</w:t>
      </w:r>
    </w:p>
    <w:p w14:paraId="7DA9F18C" w14:textId="77777777" w:rsidR="000678A7" w:rsidRPr="006D52BB" w:rsidRDefault="000678A7" w:rsidP="00AE01ED">
      <w:pPr>
        <w:autoSpaceDE w:val="0"/>
        <w:autoSpaceDN w:val="0"/>
        <w:adjustRightInd w:val="0"/>
        <w:rPr>
          <w:color w:val="000000"/>
        </w:rPr>
      </w:pPr>
    </w:p>
    <w:p w14:paraId="7BA478B3" w14:textId="77777777" w:rsidR="00F975D7" w:rsidRPr="006D52BB" w:rsidRDefault="00B3141A" w:rsidP="00AE01ED">
      <w:pPr>
        <w:autoSpaceDE w:val="0"/>
        <w:autoSpaceDN w:val="0"/>
        <w:adjustRightInd w:val="0"/>
      </w:pPr>
      <w:r w:rsidRPr="006D52BB">
        <w:t xml:space="preserve"> </w:t>
      </w:r>
    </w:p>
    <w:tbl>
      <w:tblPr>
        <w:tblW w:w="3373" w:type="dxa"/>
        <w:tblInd w:w="108" w:type="dxa"/>
        <w:tblLook w:val="0000" w:firstRow="0" w:lastRow="0" w:firstColumn="0" w:lastColumn="0" w:noHBand="0" w:noVBand="0"/>
      </w:tblPr>
      <w:tblGrid>
        <w:gridCol w:w="1076"/>
        <w:gridCol w:w="1336"/>
        <w:gridCol w:w="1336"/>
      </w:tblGrid>
      <w:tr w:rsidR="00F975D7" w:rsidRPr="006D52BB" w14:paraId="680A25AA" w14:textId="77777777">
        <w:trPr>
          <w:trHeight w:val="255"/>
        </w:trPr>
        <w:tc>
          <w:tcPr>
            <w:tcW w:w="3373" w:type="dxa"/>
            <w:gridSpan w:val="3"/>
            <w:tcBorders>
              <w:top w:val="nil"/>
              <w:left w:val="nil"/>
              <w:bottom w:val="nil"/>
              <w:right w:val="nil"/>
            </w:tcBorders>
            <w:shd w:val="clear" w:color="auto" w:fill="auto"/>
            <w:noWrap/>
            <w:vAlign w:val="bottom"/>
          </w:tcPr>
          <w:p w14:paraId="6FB75A25" w14:textId="77777777" w:rsidR="00F975D7" w:rsidRPr="006D52BB" w:rsidRDefault="00F975D7">
            <w:r w:rsidRPr="006D52BB">
              <w:rPr>
                <w:color w:val="FF0000"/>
              </w:rPr>
              <w:t>NPV Profiles for Mutually Exclusive Investments</w:t>
            </w:r>
          </w:p>
        </w:tc>
      </w:tr>
      <w:tr w:rsidR="00F975D7" w:rsidRPr="006D52BB" w14:paraId="68DD1F9A" w14:textId="77777777">
        <w:trPr>
          <w:trHeight w:val="255"/>
        </w:trPr>
        <w:tc>
          <w:tcPr>
            <w:tcW w:w="895" w:type="dxa"/>
            <w:tcBorders>
              <w:top w:val="nil"/>
              <w:left w:val="nil"/>
              <w:bottom w:val="single" w:sz="4" w:space="0" w:color="auto"/>
              <w:right w:val="nil"/>
            </w:tcBorders>
            <w:shd w:val="clear" w:color="auto" w:fill="auto"/>
            <w:noWrap/>
            <w:vAlign w:val="bottom"/>
          </w:tcPr>
          <w:p w14:paraId="6853DE12" w14:textId="77777777" w:rsidR="00F975D7" w:rsidRPr="006D52BB" w:rsidRDefault="00F975D7">
            <w:pPr>
              <w:jc w:val="center"/>
            </w:pPr>
            <w:r w:rsidRPr="006D52BB">
              <w:rPr>
                <w:color w:val="FF0000"/>
              </w:rPr>
              <w:t>R</w:t>
            </w:r>
          </w:p>
        </w:tc>
        <w:tc>
          <w:tcPr>
            <w:tcW w:w="1239" w:type="dxa"/>
            <w:tcBorders>
              <w:top w:val="nil"/>
              <w:left w:val="nil"/>
              <w:bottom w:val="single" w:sz="4" w:space="0" w:color="auto"/>
              <w:right w:val="nil"/>
            </w:tcBorders>
            <w:shd w:val="clear" w:color="auto" w:fill="auto"/>
            <w:noWrap/>
            <w:vAlign w:val="bottom"/>
          </w:tcPr>
          <w:p w14:paraId="747B4748" w14:textId="77777777" w:rsidR="00F975D7" w:rsidRPr="006D52BB" w:rsidRDefault="00F975D7">
            <w:r w:rsidRPr="006D52BB">
              <w:rPr>
                <w:color w:val="FF0000"/>
              </w:rPr>
              <w:t>NPV (A)</w:t>
            </w:r>
          </w:p>
        </w:tc>
        <w:tc>
          <w:tcPr>
            <w:tcW w:w="1239" w:type="dxa"/>
            <w:tcBorders>
              <w:top w:val="nil"/>
              <w:left w:val="nil"/>
              <w:bottom w:val="single" w:sz="4" w:space="0" w:color="auto"/>
              <w:right w:val="nil"/>
            </w:tcBorders>
            <w:shd w:val="clear" w:color="auto" w:fill="auto"/>
            <w:noWrap/>
            <w:vAlign w:val="bottom"/>
          </w:tcPr>
          <w:p w14:paraId="386A80D4" w14:textId="77777777" w:rsidR="00F975D7" w:rsidRPr="006D52BB" w:rsidRDefault="00F975D7">
            <w:r w:rsidRPr="006D52BB">
              <w:rPr>
                <w:color w:val="FF0000"/>
              </w:rPr>
              <w:t>NPV (B)</w:t>
            </w:r>
          </w:p>
        </w:tc>
      </w:tr>
      <w:tr w:rsidR="00F975D7" w:rsidRPr="006D52BB" w14:paraId="476D062E" w14:textId="77777777">
        <w:trPr>
          <w:trHeight w:val="255"/>
        </w:trPr>
        <w:tc>
          <w:tcPr>
            <w:tcW w:w="895" w:type="dxa"/>
            <w:tcBorders>
              <w:top w:val="nil"/>
              <w:left w:val="nil"/>
              <w:bottom w:val="nil"/>
              <w:right w:val="nil"/>
            </w:tcBorders>
            <w:shd w:val="clear" w:color="auto" w:fill="auto"/>
            <w:noWrap/>
            <w:vAlign w:val="bottom"/>
          </w:tcPr>
          <w:p w14:paraId="061247F1" w14:textId="77777777" w:rsidR="00F975D7" w:rsidRPr="006D52BB" w:rsidRDefault="00F975D7">
            <w:pPr>
              <w:jc w:val="right"/>
            </w:pPr>
            <w:r w:rsidRPr="006D52BB">
              <w:t>0%</w:t>
            </w:r>
          </w:p>
        </w:tc>
        <w:tc>
          <w:tcPr>
            <w:tcW w:w="1239" w:type="dxa"/>
            <w:tcBorders>
              <w:top w:val="nil"/>
              <w:left w:val="nil"/>
              <w:bottom w:val="nil"/>
              <w:right w:val="nil"/>
            </w:tcBorders>
            <w:shd w:val="clear" w:color="auto" w:fill="auto"/>
            <w:noWrap/>
            <w:vAlign w:val="bottom"/>
          </w:tcPr>
          <w:p w14:paraId="065E98BC" w14:textId="77777777" w:rsidR="00F975D7" w:rsidRPr="006D52BB" w:rsidRDefault="00F975D7">
            <w:pPr>
              <w:jc w:val="right"/>
            </w:pPr>
            <w:r w:rsidRPr="006D52BB">
              <w:t xml:space="preserve">$15,000.00 </w:t>
            </w:r>
          </w:p>
        </w:tc>
        <w:tc>
          <w:tcPr>
            <w:tcW w:w="1239" w:type="dxa"/>
            <w:tcBorders>
              <w:top w:val="nil"/>
              <w:left w:val="nil"/>
              <w:bottom w:val="nil"/>
              <w:right w:val="nil"/>
            </w:tcBorders>
            <w:shd w:val="clear" w:color="auto" w:fill="auto"/>
            <w:noWrap/>
            <w:vAlign w:val="bottom"/>
          </w:tcPr>
          <w:p w14:paraId="76160FE7" w14:textId="77777777" w:rsidR="00F975D7" w:rsidRPr="006D52BB" w:rsidRDefault="00F975D7">
            <w:pPr>
              <w:jc w:val="right"/>
            </w:pPr>
            <w:r w:rsidRPr="006D52BB">
              <w:t xml:space="preserve">$21,000.00 </w:t>
            </w:r>
          </w:p>
        </w:tc>
      </w:tr>
      <w:tr w:rsidR="00F975D7" w:rsidRPr="006D52BB" w14:paraId="29343E6A" w14:textId="77777777">
        <w:trPr>
          <w:trHeight w:val="255"/>
        </w:trPr>
        <w:tc>
          <w:tcPr>
            <w:tcW w:w="895" w:type="dxa"/>
            <w:tcBorders>
              <w:top w:val="nil"/>
              <w:left w:val="nil"/>
              <w:bottom w:val="nil"/>
              <w:right w:val="nil"/>
            </w:tcBorders>
            <w:shd w:val="clear" w:color="auto" w:fill="auto"/>
            <w:noWrap/>
            <w:vAlign w:val="bottom"/>
          </w:tcPr>
          <w:p w14:paraId="3C92F6E4" w14:textId="77777777" w:rsidR="00F975D7" w:rsidRPr="006D52BB" w:rsidRDefault="00F975D7">
            <w:pPr>
              <w:jc w:val="right"/>
            </w:pPr>
            <w:r w:rsidRPr="006D52BB">
              <w:t>2%</w:t>
            </w:r>
          </w:p>
        </w:tc>
        <w:tc>
          <w:tcPr>
            <w:tcW w:w="1239" w:type="dxa"/>
            <w:tcBorders>
              <w:top w:val="nil"/>
              <w:left w:val="nil"/>
              <w:bottom w:val="nil"/>
              <w:right w:val="nil"/>
            </w:tcBorders>
            <w:shd w:val="clear" w:color="auto" w:fill="auto"/>
            <w:noWrap/>
            <w:vAlign w:val="bottom"/>
          </w:tcPr>
          <w:p w14:paraId="6D165D0C" w14:textId="77777777" w:rsidR="00F975D7" w:rsidRPr="006D52BB" w:rsidRDefault="00F975D7">
            <w:pPr>
              <w:jc w:val="right"/>
            </w:pPr>
            <w:r w:rsidRPr="006D52BB">
              <w:t xml:space="preserve">$13,056.47 </w:t>
            </w:r>
          </w:p>
        </w:tc>
        <w:tc>
          <w:tcPr>
            <w:tcW w:w="1239" w:type="dxa"/>
            <w:tcBorders>
              <w:top w:val="nil"/>
              <w:left w:val="nil"/>
              <w:bottom w:val="nil"/>
              <w:right w:val="nil"/>
            </w:tcBorders>
            <w:shd w:val="clear" w:color="auto" w:fill="auto"/>
            <w:noWrap/>
            <w:vAlign w:val="bottom"/>
          </w:tcPr>
          <w:p w14:paraId="0DFC757F" w14:textId="77777777" w:rsidR="00F975D7" w:rsidRPr="006D52BB" w:rsidRDefault="00F975D7">
            <w:pPr>
              <w:jc w:val="right"/>
            </w:pPr>
            <w:r w:rsidRPr="006D52BB">
              <w:t xml:space="preserve">$17,667.03 </w:t>
            </w:r>
          </w:p>
        </w:tc>
      </w:tr>
      <w:tr w:rsidR="00F975D7" w:rsidRPr="006D52BB" w14:paraId="019126BC" w14:textId="77777777">
        <w:trPr>
          <w:trHeight w:val="255"/>
        </w:trPr>
        <w:tc>
          <w:tcPr>
            <w:tcW w:w="895" w:type="dxa"/>
            <w:tcBorders>
              <w:top w:val="nil"/>
              <w:left w:val="nil"/>
              <w:bottom w:val="nil"/>
              <w:right w:val="nil"/>
            </w:tcBorders>
            <w:shd w:val="clear" w:color="auto" w:fill="auto"/>
            <w:noWrap/>
            <w:vAlign w:val="bottom"/>
          </w:tcPr>
          <w:p w14:paraId="544B219A" w14:textId="77777777" w:rsidR="00F975D7" w:rsidRPr="006D52BB" w:rsidRDefault="00F975D7">
            <w:pPr>
              <w:jc w:val="right"/>
            </w:pPr>
            <w:r w:rsidRPr="006D52BB">
              <w:t>4%</w:t>
            </w:r>
          </w:p>
        </w:tc>
        <w:tc>
          <w:tcPr>
            <w:tcW w:w="1239" w:type="dxa"/>
            <w:tcBorders>
              <w:top w:val="nil"/>
              <w:left w:val="nil"/>
              <w:bottom w:val="nil"/>
              <w:right w:val="nil"/>
            </w:tcBorders>
            <w:shd w:val="clear" w:color="auto" w:fill="auto"/>
            <w:noWrap/>
            <w:vAlign w:val="bottom"/>
          </w:tcPr>
          <w:p w14:paraId="6154FA84" w14:textId="77777777" w:rsidR="00F975D7" w:rsidRPr="006D52BB" w:rsidRDefault="00F975D7">
            <w:pPr>
              <w:jc w:val="right"/>
            </w:pPr>
            <w:r w:rsidRPr="006D52BB">
              <w:t xml:space="preserve">$11,255.62 </w:t>
            </w:r>
          </w:p>
        </w:tc>
        <w:tc>
          <w:tcPr>
            <w:tcW w:w="1239" w:type="dxa"/>
            <w:tcBorders>
              <w:top w:val="nil"/>
              <w:left w:val="nil"/>
              <w:bottom w:val="nil"/>
              <w:right w:val="nil"/>
            </w:tcBorders>
            <w:shd w:val="clear" w:color="auto" w:fill="auto"/>
            <w:noWrap/>
            <w:vAlign w:val="bottom"/>
          </w:tcPr>
          <w:p w14:paraId="141B9789" w14:textId="77777777" w:rsidR="00F975D7" w:rsidRPr="006D52BB" w:rsidRDefault="00F975D7">
            <w:pPr>
              <w:jc w:val="right"/>
            </w:pPr>
            <w:r w:rsidRPr="006D52BB">
              <w:t xml:space="preserve">$14,642.20 </w:t>
            </w:r>
          </w:p>
        </w:tc>
      </w:tr>
      <w:tr w:rsidR="00F975D7" w:rsidRPr="006D52BB" w14:paraId="4B0BB286" w14:textId="77777777">
        <w:trPr>
          <w:trHeight w:val="255"/>
        </w:trPr>
        <w:tc>
          <w:tcPr>
            <w:tcW w:w="895" w:type="dxa"/>
            <w:tcBorders>
              <w:top w:val="nil"/>
              <w:left w:val="nil"/>
              <w:bottom w:val="nil"/>
              <w:right w:val="nil"/>
            </w:tcBorders>
            <w:shd w:val="clear" w:color="auto" w:fill="auto"/>
            <w:noWrap/>
            <w:vAlign w:val="bottom"/>
          </w:tcPr>
          <w:p w14:paraId="3887A41C" w14:textId="77777777" w:rsidR="00F975D7" w:rsidRPr="006D52BB" w:rsidRDefault="00F975D7">
            <w:pPr>
              <w:jc w:val="right"/>
            </w:pPr>
            <w:r w:rsidRPr="006D52BB">
              <w:t>6%</w:t>
            </w:r>
          </w:p>
        </w:tc>
        <w:tc>
          <w:tcPr>
            <w:tcW w:w="1239" w:type="dxa"/>
            <w:tcBorders>
              <w:top w:val="nil"/>
              <w:left w:val="nil"/>
              <w:bottom w:val="nil"/>
              <w:right w:val="nil"/>
            </w:tcBorders>
            <w:shd w:val="clear" w:color="auto" w:fill="auto"/>
            <w:noWrap/>
            <w:vAlign w:val="bottom"/>
          </w:tcPr>
          <w:p w14:paraId="46AF8749" w14:textId="77777777" w:rsidR="00F975D7" w:rsidRPr="006D52BB" w:rsidRDefault="00F975D7">
            <w:pPr>
              <w:jc w:val="right"/>
            </w:pPr>
            <w:r w:rsidRPr="006D52BB">
              <w:t xml:space="preserve">$9,583.49 </w:t>
            </w:r>
          </w:p>
        </w:tc>
        <w:tc>
          <w:tcPr>
            <w:tcW w:w="1239" w:type="dxa"/>
            <w:tcBorders>
              <w:top w:val="nil"/>
              <w:left w:val="nil"/>
              <w:bottom w:val="nil"/>
              <w:right w:val="nil"/>
            </w:tcBorders>
            <w:shd w:val="clear" w:color="auto" w:fill="auto"/>
            <w:noWrap/>
            <w:vAlign w:val="bottom"/>
          </w:tcPr>
          <w:p w14:paraId="56E5DAE7" w14:textId="77777777" w:rsidR="00F975D7" w:rsidRPr="006D52BB" w:rsidRDefault="00F975D7">
            <w:pPr>
              <w:jc w:val="right"/>
            </w:pPr>
            <w:r w:rsidRPr="006D52BB">
              <w:t xml:space="preserve">$11,890.54 </w:t>
            </w:r>
          </w:p>
        </w:tc>
      </w:tr>
      <w:tr w:rsidR="00F975D7" w:rsidRPr="006D52BB" w14:paraId="66E96240" w14:textId="77777777">
        <w:trPr>
          <w:trHeight w:val="255"/>
        </w:trPr>
        <w:tc>
          <w:tcPr>
            <w:tcW w:w="895" w:type="dxa"/>
            <w:tcBorders>
              <w:top w:val="nil"/>
              <w:left w:val="nil"/>
              <w:bottom w:val="nil"/>
              <w:right w:val="nil"/>
            </w:tcBorders>
            <w:shd w:val="clear" w:color="auto" w:fill="auto"/>
            <w:noWrap/>
            <w:vAlign w:val="bottom"/>
          </w:tcPr>
          <w:p w14:paraId="1ACC9A05" w14:textId="77777777" w:rsidR="00F975D7" w:rsidRPr="00F12102" w:rsidRDefault="00F975D7">
            <w:pPr>
              <w:jc w:val="right"/>
              <w:rPr>
                <w:b/>
                <w:bCs/>
              </w:rPr>
            </w:pPr>
            <w:r w:rsidRPr="00F12102">
              <w:rPr>
                <w:b/>
                <w:bCs/>
              </w:rPr>
              <w:t>8%</w:t>
            </w:r>
          </w:p>
        </w:tc>
        <w:tc>
          <w:tcPr>
            <w:tcW w:w="1239" w:type="dxa"/>
            <w:tcBorders>
              <w:top w:val="nil"/>
              <w:left w:val="nil"/>
              <w:bottom w:val="nil"/>
              <w:right w:val="nil"/>
            </w:tcBorders>
            <w:shd w:val="clear" w:color="auto" w:fill="auto"/>
            <w:noWrap/>
            <w:vAlign w:val="bottom"/>
          </w:tcPr>
          <w:p w14:paraId="363D7567" w14:textId="77777777" w:rsidR="00F975D7" w:rsidRPr="00F12102" w:rsidRDefault="00F975D7">
            <w:pPr>
              <w:jc w:val="right"/>
              <w:rPr>
                <w:b/>
                <w:bCs/>
              </w:rPr>
            </w:pPr>
            <w:r w:rsidRPr="00F12102">
              <w:rPr>
                <w:b/>
                <w:bCs/>
              </w:rPr>
              <w:t xml:space="preserve">$8,027.78 </w:t>
            </w:r>
          </w:p>
        </w:tc>
        <w:tc>
          <w:tcPr>
            <w:tcW w:w="1239" w:type="dxa"/>
            <w:tcBorders>
              <w:top w:val="nil"/>
              <w:left w:val="nil"/>
              <w:bottom w:val="nil"/>
              <w:right w:val="nil"/>
            </w:tcBorders>
            <w:shd w:val="clear" w:color="auto" w:fill="auto"/>
            <w:noWrap/>
            <w:vAlign w:val="bottom"/>
          </w:tcPr>
          <w:p w14:paraId="6ECDC41C" w14:textId="77777777" w:rsidR="00F975D7" w:rsidRPr="00F12102" w:rsidRDefault="00F975D7">
            <w:pPr>
              <w:jc w:val="right"/>
              <w:rPr>
                <w:b/>
                <w:bCs/>
              </w:rPr>
            </w:pPr>
            <w:r w:rsidRPr="00F12102">
              <w:rPr>
                <w:b/>
                <w:bCs/>
              </w:rPr>
              <w:t xml:space="preserve">$9,381.69 </w:t>
            </w:r>
          </w:p>
        </w:tc>
      </w:tr>
      <w:tr w:rsidR="00F975D7" w:rsidRPr="006D52BB" w14:paraId="1C833DC8" w14:textId="77777777">
        <w:trPr>
          <w:trHeight w:val="255"/>
        </w:trPr>
        <w:tc>
          <w:tcPr>
            <w:tcW w:w="895" w:type="dxa"/>
            <w:tcBorders>
              <w:top w:val="nil"/>
              <w:left w:val="nil"/>
              <w:bottom w:val="nil"/>
              <w:right w:val="nil"/>
            </w:tcBorders>
            <w:shd w:val="clear" w:color="auto" w:fill="auto"/>
            <w:noWrap/>
            <w:vAlign w:val="bottom"/>
          </w:tcPr>
          <w:p w14:paraId="226B29A9" w14:textId="77777777" w:rsidR="00F975D7" w:rsidRPr="006D52BB" w:rsidRDefault="00F975D7">
            <w:pPr>
              <w:jc w:val="right"/>
            </w:pPr>
            <w:r w:rsidRPr="006D52BB">
              <w:t>10%</w:t>
            </w:r>
          </w:p>
        </w:tc>
        <w:tc>
          <w:tcPr>
            <w:tcW w:w="1239" w:type="dxa"/>
            <w:tcBorders>
              <w:top w:val="nil"/>
              <w:left w:val="nil"/>
              <w:bottom w:val="nil"/>
              <w:right w:val="nil"/>
            </w:tcBorders>
            <w:shd w:val="clear" w:color="auto" w:fill="auto"/>
            <w:noWrap/>
            <w:vAlign w:val="bottom"/>
          </w:tcPr>
          <w:p w14:paraId="042A0E44" w14:textId="77777777" w:rsidR="00F975D7" w:rsidRPr="006D52BB" w:rsidRDefault="00F975D7">
            <w:pPr>
              <w:jc w:val="right"/>
            </w:pPr>
            <w:r w:rsidRPr="006D52BB">
              <w:t xml:space="preserve">$6,577.61 </w:t>
            </w:r>
          </w:p>
        </w:tc>
        <w:tc>
          <w:tcPr>
            <w:tcW w:w="1239" w:type="dxa"/>
            <w:tcBorders>
              <w:top w:val="nil"/>
              <w:left w:val="nil"/>
              <w:bottom w:val="nil"/>
              <w:right w:val="nil"/>
            </w:tcBorders>
            <w:shd w:val="clear" w:color="auto" w:fill="auto"/>
            <w:noWrap/>
            <w:vAlign w:val="bottom"/>
          </w:tcPr>
          <w:p w14:paraId="5C720052" w14:textId="77777777" w:rsidR="00F975D7" w:rsidRPr="006D52BB" w:rsidRDefault="00F975D7">
            <w:pPr>
              <w:jc w:val="right"/>
            </w:pPr>
            <w:r w:rsidRPr="006D52BB">
              <w:t xml:space="preserve">$7,089.25 </w:t>
            </w:r>
          </w:p>
        </w:tc>
      </w:tr>
      <w:tr w:rsidR="00F975D7" w:rsidRPr="006D52BB" w14:paraId="10A587AA" w14:textId="77777777">
        <w:trPr>
          <w:trHeight w:val="255"/>
        </w:trPr>
        <w:tc>
          <w:tcPr>
            <w:tcW w:w="895" w:type="dxa"/>
            <w:tcBorders>
              <w:top w:val="nil"/>
              <w:left w:val="nil"/>
              <w:bottom w:val="nil"/>
              <w:right w:val="nil"/>
            </w:tcBorders>
            <w:shd w:val="clear" w:color="auto" w:fill="auto"/>
            <w:noWrap/>
            <w:vAlign w:val="bottom"/>
          </w:tcPr>
          <w:p w14:paraId="71E5DC06" w14:textId="3079CE84" w:rsidR="00F975D7" w:rsidRPr="006D52BB" w:rsidRDefault="00F975D7">
            <w:pPr>
              <w:jc w:val="right"/>
            </w:pPr>
            <w:r w:rsidRPr="006D52BB">
              <w:t>11.3</w:t>
            </w:r>
            <w:r w:rsidR="00DB2A67">
              <w:t>47</w:t>
            </w:r>
            <w:r w:rsidRPr="006D52BB">
              <w:t>%</w:t>
            </w:r>
          </w:p>
        </w:tc>
        <w:tc>
          <w:tcPr>
            <w:tcW w:w="1239" w:type="dxa"/>
            <w:tcBorders>
              <w:top w:val="nil"/>
              <w:left w:val="nil"/>
              <w:bottom w:val="nil"/>
              <w:right w:val="nil"/>
            </w:tcBorders>
            <w:shd w:val="clear" w:color="auto" w:fill="auto"/>
            <w:noWrap/>
            <w:vAlign w:val="bottom"/>
          </w:tcPr>
          <w:p w14:paraId="1A36BF21" w14:textId="795FFE0C" w:rsidR="00F975D7" w:rsidRPr="006D52BB" w:rsidRDefault="00F975D7">
            <w:pPr>
              <w:jc w:val="right"/>
            </w:pPr>
            <w:r w:rsidRPr="006D52BB">
              <w:t>$5,65</w:t>
            </w:r>
            <w:r w:rsidR="00DB2A67">
              <w:t>5</w:t>
            </w:r>
            <w:r w:rsidRPr="006D52BB">
              <w:t xml:space="preserve">.51 </w:t>
            </w:r>
          </w:p>
        </w:tc>
        <w:tc>
          <w:tcPr>
            <w:tcW w:w="1239" w:type="dxa"/>
            <w:tcBorders>
              <w:top w:val="nil"/>
              <w:left w:val="nil"/>
              <w:bottom w:val="nil"/>
              <w:right w:val="nil"/>
            </w:tcBorders>
            <w:shd w:val="clear" w:color="auto" w:fill="auto"/>
            <w:noWrap/>
            <w:vAlign w:val="bottom"/>
          </w:tcPr>
          <w:p w14:paraId="414F0CA9" w14:textId="3DF395D1" w:rsidR="00F975D7" w:rsidRPr="006D52BB" w:rsidRDefault="00F975D7">
            <w:pPr>
              <w:jc w:val="right"/>
            </w:pPr>
            <w:r w:rsidRPr="006D52BB">
              <w:t>$5,65</w:t>
            </w:r>
            <w:r w:rsidR="00DB2A67">
              <w:t>5</w:t>
            </w:r>
            <w:r w:rsidRPr="006D52BB">
              <w:t>.</w:t>
            </w:r>
            <w:r w:rsidR="00DB2A67">
              <w:t>5</w:t>
            </w:r>
            <w:r w:rsidRPr="006D52BB">
              <w:t xml:space="preserve">2 </w:t>
            </w:r>
          </w:p>
        </w:tc>
      </w:tr>
      <w:tr w:rsidR="00F975D7" w:rsidRPr="006D52BB" w14:paraId="2BFED1EF" w14:textId="77777777">
        <w:trPr>
          <w:trHeight w:val="255"/>
        </w:trPr>
        <w:tc>
          <w:tcPr>
            <w:tcW w:w="895" w:type="dxa"/>
            <w:tcBorders>
              <w:top w:val="nil"/>
              <w:left w:val="nil"/>
              <w:bottom w:val="nil"/>
              <w:right w:val="nil"/>
            </w:tcBorders>
            <w:shd w:val="clear" w:color="auto" w:fill="auto"/>
            <w:noWrap/>
            <w:vAlign w:val="bottom"/>
          </w:tcPr>
          <w:p w14:paraId="3952372F" w14:textId="77777777" w:rsidR="00F975D7" w:rsidRPr="006D52BB" w:rsidRDefault="00F975D7">
            <w:pPr>
              <w:jc w:val="right"/>
            </w:pPr>
            <w:r w:rsidRPr="006D52BB">
              <w:t>14%</w:t>
            </w:r>
          </w:p>
        </w:tc>
        <w:tc>
          <w:tcPr>
            <w:tcW w:w="1239" w:type="dxa"/>
            <w:tcBorders>
              <w:top w:val="nil"/>
              <w:left w:val="nil"/>
              <w:bottom w:val="nil"/>
              <w:right w:val="nil"/>
            </w:tcBorders>
            <w:shd w:val="clear" w:color="auto" w:fill="auto"/>
            <w:noWrap/>
            <w:vAlign w:val="bottom"/>
          </w:tcPr>
          <w:p w14:paraId="221BE948" w14:textId="77777777" w:rsidR="00F975D7" w:rsidRPr="006D52BB" w:rsidRDefault="00F975D7">
            <w:pPr>
              <w:jc w:val="right"/>
            </w:pPr>
            <w:r w:rsidRPr="006D52BB">
              <w:t xml:space="preserve">$3,956.45 </w:t>
            </w:r>
          </w:p>
        </w:tc>
        <w:tc>
          <w:tcPr>
            <w:tcW w:w="1239" w:type="dxa"/>
            <w:tcBorders>
              <w:top w:val="nil"/>
              <w:left w:val="nil"/>
              <w:bottom w:val="nil"/>
              <w:right w:val="nil"/>
            </w:tcBorders>
            <w:shd w:val="clear" w:color="auto" w:fill="auto"/>
            <w:noWrap/>
            <w:vAlign w:val="bottom"/>
          </w:tcPr>
          <w:p w14:paraId="23D13584" w14:textId="77777777" w:rsidR="00F975D7" w:rsidRPr="006D52BB" w:rsidRDefault="00F975D7">
            <w:pPr>
              <w:jc w:val="right"/>
            </w:pPr>
            <w:r w:rsidRPr="006D52BB">
              <w:t xml:space="preserve">$3,064.11 </w:t>
            </w:r>
          </w:p>
        </w:tc>
      </w:tr>
      <w:tr w:rsidR="00F975D7" w:rsidRPr="006D52BB" w14:paraId="0C2DD968" w14:textId="77777777">
        <w:trPr>
          <w:trHeight w:val="255"/>
        </w:trPr>
        <w:tc>
          <w:tcPr>
            <w:tcW w:w="895" w:type="dxa"/>
            <w:tcBorders>
              <w:top w:val="nil"/>
              <w:left w:val="nil"/>
              <w:bottom w:val="nil"/>
              <w:right w:val="nil"/>
            </w:tcBorders>
            <w:shd w:val="clear" w:color="auto" w:fill="auto"/>
            <w:noWrap/>
            <w:vAlign w:val="bottom"/>
          </w:tcPr>
          <w:p w14:paraId="69C89484" w14:textId="77777777" w:rsidR="00F975D7" w:rsidRPr="006D52BB" w:rsidRDefault="00F975D7">
            <w:pPr>
              <w:jc w:val="right"/>
              <w:rPr>
                <w:b/>
                <w:bCs/>
              </w:rPr>
            </w:pPr>
            <w:r w:rsidRPr="006D52BB">
              <w:rPr>
                <w:b/>
                <w:bCs/>
              </w:rPr>
              <w:t>15%</w:t>
            </w:r>
          </w:p>
        </w:tc>
        <w:tc>
          <w:tcPr>
            <w:tcW w:w="1239" w:type="dxa"/>
            <w:tcBorders>
              <w:top w:val="nil"/>
              <w:left w:val="nil"/>
              <w:bottom w:val="nil"/>
              <w:right w:val="nil"/>
            </w:tcBorders>
            <w:shd w:val="clear" w:color="auto" w:fill="auto"/>
            <w:noWrap/>
            <w:vAlign w:val="bottom"/>
          </w:tcPr>
          <w:p w14:paraId="4EF66BDC" w14:textId="77777777" w:rsidR="00F975D7" w:rsidRPr="006D52BB" w:rsidRDefault="00F975D7">
            <w:pPr>
              <w:jc w:val="right"/>
              <w:rPr>
                <w:b/>
                <w:bCs/>
              </w:rPr>
            </w:pPr>
            <w:r w:rsidRPr="006D52BB">
              <w:rPr>
                <w:b/>
                <w:bCs/>
              </w:rPr>
              <w:t xml:space="preserve">$3,353.34 </w:t>
            </w:r>
          </w:p>
        </w:tc>
        <w:tc>
          <w:tcPr>
            <w:tcW w:w="1239" w:type="dxa"/>
            <w:tcBorders>
              <w:top w:val="nil"/>
              <w:left w:val="nil"/>
              <w:bottom w:val="nil"/>
              <w:right w:val="nil"/>
            </w:tcBorders>
            <w:shd w:val="clear" w:color="auto" w:fill="auto"/>
            <w:noWrap/>
            <w:vAlign w:val="bottom"/>
          </w:tcPr>
          <w:p w14:paraId="5E94C3F1" w14:textId="77777777" w:rsidR="00F975D7" w:rsidRPr="006D52BB" w:rsidRDefault="00F975D7">
            <w:pPr>
              <w:jc w:val="right"/>
              <w:rPr>
                <w:b/>
                <w:bCs/>
              </w:rPr>
            </w:pPr>
            <w:r w:rsidRPr="006D52BB">
              <w:rPr>
                <w:b/>
                <w:bCs/>
              </w:rPr>
              <w:t xml:space="preserve">$2,160.39 </w:t>
            </w:r>
          </w:p>
        </w:tc>
      </w:tr>
      <w:tr w:rsidR="00F975D7" w:rsidRPr="006D52BB" w14:paraId="2C9FB5A8" w14:textId="77777777">
        <w:trPr>
          <w:trHeight w:val="255"/>
        </w:trPr>
        <w:tc>
          <w:tcPr>
            <w:tcW w:w="895" w:type="dxa"/>
            <w:tcBorders>
              <w:top w:val="nil"/>
              <w:left w:val="nil"/>
              <w:bottom w:val="nil"/>
              <w:right w:val="nil"/>
            </w:tcBorders>
            <w:shd w:val="clear" w:color="auto" w:fill="auto"/>
            <w:noWrap/>
            <w:vAlign w:val="bottom"/>
          </w:tcPr>
          <w:p w14:paraId="55FA30FD" w14:textId="77777777" w:rsidR="00F975D7" w:rsidRPr="006D52BB" w:rsidRDefault="00F975D7">
            <w:pPr>
              <w:jc w:val="right"/>
            </w:pPr>
            <w:r w:rsidRPr="006D52BB">
              <w:t>16%</w:t>
            </w:r>
          </w:p>
        </w:tc>
        <w:tc>
          <w:tcPr>
            <w:tcW w:w="1239" w:type="dxa"/>
            <w:tcBorders>
              <w:top w:val="nil"/>
              <w:left w:val="nil"/>
              <w:bottom w:val="nil"/>
              <w:right w:val="nil"/>
            </w:tcBorders>
            <w:shd w:val="clear" w:color="auto" w:fill="auto"/>
            <w:noWrap/>
            <w:vAlign w:val="bottom"/>
          </w:tcPr>
          <w:p w14:paraId="7A363B50" w14:textId="77777777" w:rsidR="00F975D7" w:rsidRPr="006D52BB" w:rsidRDefault="00F975D7">
            <w:pPr>
              <w:jc w:val="right"/>
            </w:pPr>
            <w:r w:rsidRPr="006D52BB">
              <w:t xml:space="preserve">$2,769.28 </w:t>
            </w:r>
          </w:p>
        </w:tc>
        <w:tc>
          <w:tcPr>
            <w:tcW w:w="1239" w:type="dxa"/>
            <w:tcBorders>
              <w:top w:val="nil"/>
              <w:left w:val="nil"/>
              <w:bottom w:val="nil"/>
              <w:right w:val="nil"/>
            </w:tcBorders>
            <w:shd w:val="clear" w:color="auto" w:fill="auto"/>
            <w:noWrap/>
            <w:vAlign w:val="bottom"/>
          </w:tcPr>
          <w:p w14:paraId="0D8E715D" w14:textId="77777777" w:rsidR="00F975D7" w:rsidRPr="006D52BB" w:rsidRDefault="00F975D7">
            <w:pPr>
              <w:jc w:val="right"/>
            </w:pPr>
            <w:r w:rsidRPr="006D52BB">
              <w:t xml:space="preserve">$1,293.48 </w:t>
            </w:r>
          </w:p>
        </w:tc>
      </w:tr>
      <w:tr w:rsidR="00F975D7" w:rsidRPr="006D52BB" w14:paraId="1DBABCF8" w14:textId="77777777">
        <w:trPr>
          <w:trHeight w:val="255"/>
        </w:trPr>
        <w:tc>
          <w:tcPr>
            <w:tcW w:w="895" w:type="dxa"/>
            <w:tcBorders>
              <w:top w:val="nil"/>
              <w:left w:val="nil"/>
              <w:bottom w:val="nil"/>
              <w:right w:val="nil"/>
            </w:tcBorders>
            <w:shd w:val="clear" w:color="auto" w:fill="auto"/>
            <w:noWrap/>
            <w:vAlign w:val="bottom"/>
          </w:tcPr>
          <w:p w14:paraId="0608C2B4" w14:textId="77777777" w:rsidR="00F975D7" w:rsidRPr="006D52BB" w:rsidRDefault="00F975D7">
            <w:pPr>
              <w:jc w:val="right"/>
            </w:pPr>
            <w:r w:rsidRPr="006D52BB">
              <w:t>18%</w:t>
            </w:r>
          </w:p>
        </w:tc>
        <w:tc>
          <w:tcPr>
            <w:tcW w:w="1239" w:type="dxa"/>
            <w:tcBorders>
              <w:top w:val="nil"/>
              <w:left w:val="nil"/>
              <w:bottom w:val="nil"/>
              <w:right w:val="nil"/>
            </w:tcBorders>
            <w:shd w:val="clear" w:color="auto" w:fill="auto"/>
            <w:noWrap/>
            <w:vAlign w:val="bottom"/>
          </w:tcPr>
          <w:p w14:paraId="1922309C" w14:textId="77777777" w:rsidR="00F975D7" w:rsidRPr="006D52BB" w:rsidRDefault="00F975D7">
            <w:pPr>
              <w:jc w:val="right"/>
            </w:pPr>
            <w:r w:rsidRPr="006D52BB">
              <w:t xml:space="preserve">$1,655.04 </w:t>
            </w:r>
          </w:p>
        </w:tc>
        <w:tc>
          <w:tcPr>
            <w:tcW w:w="1239" w:type="dxa"/>
            <w:tcBorders>
              <w:top w:val="nil"/>
              <w:left w:val="nil"/>
              <w:bottom w:val="nil"/>
              <w:right w:val="nil"/>
            </w:tcBorders>
            <w:shd w:val="clear" w:color="auto" w:fill="auto"/>
            <w:noWrap/>
            <w:vAlign w:val="bottom"/>
          </w:tcPr>
          <w:p w14:paraId="4FAF9382" w14:textId="77777777" w:rsidR="00F975D7" w:rsidRPr="006D52BB" w:rsidRDefault="00F975D7">
            <w:pPr>
              <w:jc w:val="right"/>
            </w:pPr>
            <w:r w:rsidRPr="006D52BB">
              <w:rPr>
                <w:color w:val="FF0000"/>
              </w:rPr>
              <w:t>($337.37)</w:t>
            </w:r>
          </w:p>
        </w:tc>
      </w:tr>
      <w:tr w:rsidR="00F975D7" w:rsidRPr="006D52BB" w14:paraId="799CC800" w14:textId="77777777">
        <w:trPr>
          <w:trHeight w:val="255"/>
        </w:trPr>
        <w:tc>
          <w:tcPr>
            <w:tcW w:w="895" w:type="dxa"/>
            <w:tcBorders>
              <w:top w:val="nil"/>
              <w:left w:val="nil"/>
              <w:bottom w:val="nil"/>
              <w:right w:val="nil"/>
            </w:tcBorders>
            <w:shd w:val="clear" w:color="auto" w:fill="auto"/>
            <w:noWrap/>
            <w:vAlign w:val="bottom"/>
          </w:tcPr>
          <w:p w14:paraId="1FF0284C" w14:textId="77777777" w:rsidR="00F975D7" w:rsidRPr="006D52BB" w:rsidRDefault="00F975D7">
            <w:pPr>
              <w:jc w:val="right"/>
            </w:pPr>
            <w:r w:rsidRPr="006D52BB">
              <w:t>20%</w:t>
            </w:r>
          </w:p>
        </w:tc>
        <w:tc>
          <w:tcPr>
            <w:tcW w:w="1239" w:type="dxa"/>
            <w:tcBorders>
              <w:top w:val="nil"/>
              <w:left w:val="nil"/>
              <w:bottom w:val="nil"/>
              <w:right w:val="nil"/>
            </w:tcBorders>
            <w:shd w:val="clear" w:color="auto" w:fill="auto"/>
            <w:noWrap/>
            <w:vAlign w:val="bottom"/>
          </w:tcPr>
          <w:p w14:paraId="5B46B9E8" w14:textId="77777777" w:rsidR="00F975D7" w:rsidRPr="006D52BB" w:rsidRDefault="00F975D7">
            <w:pPr>
              <w:jc w:val="right"/>
            </w:pPr>
            <w:r w:rsidRPr="006D52BB">
              <w:t xml:space="preserve">$607.64 </w:t>
            </w:r>
          </w:p>
        </w:tc>
        <w:tc>
          <w:tcPr>
            <w:tcW w:w="1239" w:type="dxa"/>
            <w:tcBorders>
              <w:top w:val="nil"/>
              <w:left w:val="nil"/>
              <w:bottom w:val="nil"/>
              <w:right w:val="nil"/>
            </w:tcBorders>
            <w:shd w:val="clear" w:color="auto" w:fill="auto"/>
            <w:noWrap/>
            <w:vAlign w:val="bottom"/>
          </w:tcPr>
          <w:p w14:paraId="4356F25E" w14:textId="77777777" w:rsidR="00F975D7" w:rsidRPr="006D52BB" w:rsidRDefault="00F975D7">
            <w:pPr>
              <w:jc w:val="right"/>
            </w:pPr>
            <w:r w:rsidRPr="006D52BB">
              <w:rPr>
                <w:color w:val="FF0000"/>
              </w:rPr>
              <w:t>($1,842.21)</w:t>
            </w:r>
          </w:p>
        </w:tc>
      </w:tr>
      <w:tr w:rsidR="00F975D7" w:rsidRPr="006D52BB" w14:paraId="20F9FC79" w14:textId="77777777">
        <w:trPr>
          <w:trHeight w:val="255"/>
        </w:trPr>
        <w:tc>
          <w:tcPr>
            <w:tcW w:w="895" w:type="dxa"/>
            <w:tcBorders>
              <w:top w:val="nil"/>
              <w:left w:val="nil"/>
              <w:bottom w:val="nil"/>
              <w:right w:val="nil"/>
            </w:tcBorders>
            <w:shd w:val="clear" w:color="auto" w:fill="auto"/>
            <w:noWrap/>
            <w:vAlign w:val="bottom"/>
          </w:tcPr>
          <w:p w14:paraId="0EB1AFA0" w14:textId="77777777" w:rsidR="00F975D7" w:rsidRPr="006D52BB" w:rsidRDefault="00F975D7">
            <w:pPr>
              <w:jc w:val="right"/>
            </w:pPr>
            <w:r w:rsidRPr="006D52BB">
              <w:t>22%</w:t>
            </w:r>
          </w:p>
        </w:tc>
        <w:tc>
          <w:tcPr>
            <w:tcW w:w="1239" w:type="dxa"/>
            <w:tcBorders>
              <w:top w:val="nil"/>
              <w:left w:val="nil"/>
              <w:bottom w:val="nil"/>
              <w:right w:val="nil"/>
            </w:tcBorders>
            <w:shd w:val="clear" w:color="auto" w:fill="auto"/>
            <w:noWrap/>
            <w:vAlign w:val="bottom"/>
          </w:tcPr>
          <w:p w14:paraId="51AB37E9" w14:textId="77777777" w:rsidR="00F975D7" w:rsidRPr="006D52BB" w:rsidRDefault="00F975D7">
            <w:pPr>
              <w:jc w:val="right"/>
            </w:pPr>
            <w:r w:rsidRPr="006D52BB">
              <w:rPr>
                <w:color w:val="FF0000"/>
              </w:rPr>
              <w:t>($378.39)</w:t>
            </w:r>
          </w:p>
        </w:tc>
        <w:tc>
          <w:tcPr>
            <w:tcW w:w="1239" w:type="dxa"/>
            <w:tcBorders>
              <w:top w:val="nil"/>
              <w:left w:val="nil"/>
              <w:bottom w:val="nil"/>
              <w:right w:val="nil"/>
            </w:tcBorders>
            <w:shd w:val="clear" w:color="auto" w:fill="auto"/>
            <w:noWrap/>
            <w:vAlign w:val="bottom"/>
          </w:tcPr>
          <w:p w14:paraId="308CB49F" w14:textId="77777777" w:rsidR="00F975D7" w:rsidRPr="006D52BB" w:rsidRDefault="00F975D7">
            <w:pPr>
              <w:jc w:val="right"/>
            </w:pPr>
            <w:r w:rsidRPr="006D52BB">
              <w:rPr>
                <w:color w:val="FF0000"/>
              </w:rPr>
              <w:t>($3,233.22)</w:t>
            </w:r>
          </w:p>
        </w:tc>
      </w:tr>
      <w:tr w:rsidR="00F975D7" w:rsidRPr="006D52BB" w14:paraId="4CA4655E" w14:textId="77777777">
        <w:trPr>
          <w:trHeight w:val="255"/>
        </w:trPr>
        <w:tc>
          <w:tcPr>
            <w:tcW w:w="895" w:type="dxa"/>
            <w:tcBorders>
              <w:top w:val="nil"/>
              <w:left w:val="nil"/>
              <w:bottom w:val="nil"/>
              <w:right w:val="nil"/>
            </w:tcBorders>
            <w:shd w:val="clear" w:color="auto" w:fill="auto"/>
            <w:noWrap/>
            <w:vAlign w:val="bottom"/>
          </w:tcPr>
          <w:p w14:paraId="31577717" w14:textId="77777777" w:rsidR="00F975D7" w:rsidRPr="006D52BB" w:rsidRDefault="00F975D7">
            <w:pPr>
              <w:jc w:val="right"/>
            </w:pPr>
            <w:r w:rsidRPr="006D52BB">
              <w:t>24%</w:t>
            </w:r>
          </w:p>
        </w:tc>
        <w:tc>
          <w:tcPr>
            <w:tcW w:w="1239" w:type="dxa"/>
            <w:tcBorders>
              <w:top w:val="nil"/>
              <w:left w:val="nil"/>
              <w:bottom w:val="nil"/>
              <w:right w:val="nil"/>
            </w:tcBorders>
            <w:shd w:val="clear" w:color="auto" w:fill="auto"/>
            <w:noWrap/>
            <w:vAlign w:val="bottom"/>
          </w:tcPr>
          <w:p w14:paraId="03806BA0" w14:textId="77777777" w:rsidR="00F975D7" w:rsidRPr="006D52BB" w:rsidRDefault="00F975D7">
            <w:pPr>
              <w:jc w:val="right"/>
            </w:pPr>
            <w:r w:rsidRPr="006D52BB">
              <w:rPr>
                <w:color w:val="FF0000"/>
              </w:rPr>
              <w:t>($1,307.95)</w:t>
            </w:r>
          </w:p>
        </w:tc>
        <w:tc>
          <w:tcPr>
            <w:tcW w:w="1239" w:type="dxa"/>
            <w:tcBorders>
              <w:top w:val="nil"/>
              <w:left w:val="nil"/>
              <w:bottom w:val="nil"/>
              <w:right w:val="nil"/>
            </w:tcBorders>
            <w:shd w:val="clear" w:color="auto" w:fill="auto"/>
            <w:noWrap/>
            <w:vAlign w:val="bottom"/>
          </w:tcPr>
          <w:p w14:paraId="70AD8A6D" w14:textId="77777777" w:rsidR="00F975D7" w:rsidRPr="006D52BB" w:rsidRDefault="00F975D7">
            <w:pPr>
              <w:jc w:val="right"/>
            </w:pPr>
            <w:r w:rsidRPr="006D52BB">
              <w:rPr>
                <w:color w:val="FF0000"/>
              </w:rPr>
              <w:t>($4,521.20)</w:t>
            </w:r>
          </w:p>
        </w:tc>
      </w:tr>
      <w:tr w:rsidR="00F975D7" w:rsidRPr="006D52BB" w14:paraId="1BAAF37E" w14:textId="77777777">
        <w:trPr>
          <w:trHeight w:val="255"/>
        </w:trPr>
        <w:tc>
          <w:tcPr>
            <w:tcW w:w="895" w:type="dxa"/>
            <w:tcBorders>
              <w:top w:val="nil"/>
              <w:left w:val="nil"/>
              <w:bottom w:val="nil"/>
              <w:right w:val="nil"/>
            </w:tcBorders>
            <w:shd w:val="clear" w:color="auto" w:fill="auto"/>
            <w:noWrap/>
            <w:vAlign w:val="bottom"/>
          </w:tcPr>
          <w:p w14:paraId="59D1A508" w14:textId="77777777" w:rsidR="00F975D7" w:rsidRPr="006D52BB" w:rsidRDefault="00F975D7">
            <w:pPr>
              <w:jc w:val="right"/>
            </w:pPr>
            <w:r w:rsidRPr="006D52BB">
              <w:t>26%</w:t>
            </w:r>
          </w:p>
        </w:tc>
        <w:tc>
          <w:tcPr>
            <w:tcW w:w="1239" w:type="dxa"/>
            <w:tcBorders>
              <w:top w:val="nil"/>
              <w:left w:val="nil"/>
              <w:bottom w:val="nil"/>
              <w:right w:val="nil"/>
            </w:tcBorders>
            <w:shd w:val="clear" w:color="auto" w:fill="auto"/>
            <w:noWrap/>
            <w:vAlign w:val="bottom"/>
          </w:tcPr>
          <w:p w14:paraId="5AB51499" w14:textId="77777777" w:rsidR="00F975D7" w:rsidRPr="006D52BB" w:rsidRDefault="00F975D7">
            <w:pPr>
              <w:jc w:val="right"/>
            </w:pPr>
            <w:r w:rsidRPr="006D52BB">
              <w:rPr>
                <w:color w:val="FF0000"/>
              </w:rPr>
              <w:t>($2,185.48)</w:t>
            </w:r>
          </w:p>
        </w:tc>
        <w:tc>
          <w:tcPr>
            <w:tcW w:w="1239" w:type="dxa"/>
            <w:tcBorders>
              <w:top w:val="nil"/>
              <w:left w:val="nil"/>
              <w:bottom w:val="nil"/>
              <w:right w:val="nil"/>
            </w:tcBorders>
            <w:shd w:val="clear" w:color="auto" w:fill="auto"/>
            <w:noWrap/>
            <w:vAlign w:val="bottom"/>
          </w:tcPr>
          <w:p w14:paraId="6FE4129D" w14:textId="77777777" w:rsidR="00F975D7" w:rsidRPr="006D52BB" w:rsidRDefault="00F975D7">
            <w:pPr>
              <w:jc w:val="right"/>
            </w:pPr>
            <w:r w:rsidRPr="006D52BB">
              <w:rPr>
                <w:color w:val="FF0000"/>
              </w:rPr>
              <w:t>($5,715.75)</w:t>
            </w:r>
          </w:p>
        </w:tc>
      </w:tr>
      <w:tr w:rsidR="00F975D7" w:rsidRPr="006D52BB" w14:paraId="48378F6A" w14:textId="77777777">
        <w:trPr>
          <w:trHeight w:val="255"/>
        </w:trPr>
        <w:tc>
          <w:tcPr>
            <w:tcW w:w="895" w:type="dxa"/>
            <w:tcBorders>
              <w:top w:val="nil"/>
              <w:left w:val="nil"/>
              <w:bottom w:val="nil"/>
              <w:right w:val="nil"/>
            </w:tcBorders>
            <w:shd w:val="clear" w:color="auto" w:fill="auto"/>
            <w:noWrap/>
            <w:vAlign w:val="bottom"/>
          </w:tcPr>
          <w:p w14:paraId="084BF654" w14:textId="77777777" w:rsidR="00F975D7" w:rsidRPr="006D52BB" w:rsidRDefault="00F975D7">
            <w:pPr>
              <w:jc w:val="right"/>
            </w:pPr>
            <w:r w:rsidRPr="006D52BB">
              <w:t>28%</w:t>
            </w:r>
          </w:p>
        </w:tc>
        <w:tc>
          <w:tcPr>
            <w:tcW w:w="1239" w:type="dxa"/>
            <w:tcBorders>
              <w:top w:val="nil"/>
              <w:left w:val="nil"/>
              <w:bottom w:val="nil"/>
              <w:right w:val="nil"/>
            </w:tcBorders>
            <w:shd w:val="clear" w:color="auto" w:fill="auto"/>
            <w:noWrap/>
            <w:vAlign w:val="bottom"/>
          </w:tcPr>
          <w:p w14:paraId="6535A7EA" w14:textId="77777777" w:rsidR="00F975D7" w:rsidRPr="006D52BB" w:rsidRDefault="00F975D7">
            <w:pPr>
              <w:jc w:val="right"/>
            </w:pPr>
            <w:r w:rsidRPr="006D52BB">
              <w:rPr>
                <w:color w:val="FF0000"/>
              </w:rPr>
              <w:t>($3,014.97)</w:t>
            </w:r>
          </w:p>
        </w:tc>
        <w:tc>
          <w:tcPr>
            <w:tcW w:w="1239" w:type="dxa"/>
            <w:tcBorders>
              <w:top w:val="nil"/>
              <w:left w:val="nil"/>
              <w:bottom w:val="nil"/>
              <w:right w:val="nil"/>
            </w:tcBorders>
            <w:shd w:val="clear" w:color="auto" w:fill="auto"/>
            <w:noWrap/>
            <w:vAlign w:val="bottom"/>
          </w:tcPr>
          <w:p w14:paraId="5677AD13" w14:textId="77777777" w:rsidR="00F975D7" w:rsidRPr="006D52BB" w:rsidRDefault="00F975D7">
            <w:pPr>
              <w:jc w:val="right"/>
            </w:pPr>
            <w:r w:rsidRPr="006D52BB">
              <w:rPr>
                <w:color w:val="FF0000"/>
              </w:rPr>
              <w:t>($6,825.39)</w:t>
            </w:r>
          </w:p>
        </w:tc>
      </w:tr>
      <w:tr w:rsidR="00F975D7" w:rsidRPr="006D52BB" w14:paraId="5A700FE5" w14:textId="77777777">
        <w:trPr>
          <w:trHeight w:val="255"/>
        </w:trPr>
        <w:tc>
          <w:tcPr>
            <w:tcW w:w="895" w:type="dxa"/>
            <w:tcBorders>
              <w:top w:val="nil"/>
              <w:left w:val="nil"/>
              <w:bottom w:val="nil"/>
              <w:right w:val="nil"/>
            </w:tcBorders>
            <w:shd w:val="clear" w:color="auto" w:fill="auto"/>
            <w:noWrap/>
            <w:vAlign w:val="bottom"/>
          </w:tcPr>
          <w:p w14:paraId="1685A35C" w14:textId="77777777" w:rsidR="00F975D7" w:rsidRPr="006D52BB" w:rsidRDefault="00F975D7">
            <w:pPr>
              <w:jc w:val="right"/>
            </w:pPr>
            <w:r w:rsidRPr="006D52BB">
              <w:t>30%</w:t>
            </w:r>
          </w:p>
        </w:tc>
        <w:tc>
          <w:tcPr>
            <w:tcW w:w="1239" w:type="dxa"/>
            <w:tcBorders>
              <w:top w:val="nil"/>
              <w:left w:val="nil"/>
              <w:bottom w:val="nil"/>
              <w:right w:val="nil"/>
            </w:tcBorders>
            <w:shd w:val="clear" w:color="auto" w:fill="auto"/>
            <w:noWrap/>
            <w:vAlign w:val="bottom"/>
          </w:tcPr>
          <w:p w14:paraId="1FD8CFB3" w14:textId="77777777" w:rsidR="00F975D7" w:rsidRPr="006D52BB" w:rsidRDefault="00F975D7">
            <w:pPr>
              <w:jc w:val="right"/>
            </w:pPr>
            <w:r w:rsidRPr="006D52BB">
              <w:rPr>
                <w:color w:val="FF0000"/>
              </w:rPr>
              <w:t>($3,800.04)</w:t>
            </w:r>
          </w:p>
        </w:tc>
        <w:tc>
          <w:tcPr>
            <w:tcW w:w="1239" w:type="dxa"/>
            <w:tcBorders>
              <w:top w:val="nil"/>
              <w:left w:val="nil"/>
              <w:bottom w:val="nil"/>
              <w:right w:val="nil"/>
            </w:tcBorders>
            <w:shd w:val="clear" w:color="auto" w:fill="auto"/>
            <w:noWrap/>
            <w:vAlign w:val="bottom"/>
          </w:tcPr>
          <w:p w14:paraId="5BA4C03F" w14:textId="77777777" w:rsidR="00F975D7" w:rsidRPr="006D52BB" w:rsidRDefault="00F975D7">
            <w:pPr>
              <w:jc w:val="right"/>
            </w:pPr>
            <w:r w:rsidRPr="006D52BB">
              <w:rPr>
                <w:color w:val="FF0000"/>
              </w:rPr>
              <w:t>($7,857.76)</w:t>
            </w:r>
          </w:p>
        </w:tc>
      </w:tr>
    </w:tbl>
    <w:p w14:paraId="181EAA52" w14:textId="6877728D" w:rsidR="00B3141A" w:rsidRPr="006D52BB" w:rsidRDefault="00B40F3D" w:rsidP="00AE01ED">
      <w:pPr>
        <w:autoSpaceDE w:val="0"/>
        <w:autoSpaceDN w:val="0"/>
        <w:adjustRightInd w:val="0"/>
      </w:pPr>
      <w:r w:rsidRPr="006D52BB">
        <w:rPr>
          <w:noProof/>
        </w:rPr>
        <w:lastRenderedPageBreak/>
        <mc:AlternateContent>
          <mc:Choice Requires="wps">
            <w:drawing>
              <wp:anchor distT="0" distB="0" distL="114300" distR="114300" simplePos="0" relativeHeight="251660800" behindDoc="0" locked="0" layoutInCell="1" allowOverlap="1" wp14:anchorId="20F7C026" wp14:editId="499B5E24">
                <wp:simplePos x="0" y="0"/>
                <wp:positionH relativeFrom="column">
                  <wp:posOffset>2514600</wp:posOffset>
                </wp:positionH>
                <wp:positionV relativeFrom="paragraph">
                  <wp:posOffset>1600200</wp:posOffset>
                </wp:positionV>
                <wp:extent cx="0" cy="228600"/>
                <wp:effectExtent l="9525" t="11430" r="9525" b="762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EBD4D" id="Line 4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6pt" to="198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IbNpJ7eAAAACwEAAA8AAABkcnMvZG93bnJldi54bWxMj0FPwzAM&#10;he9I/IfISFymLaUTUylNJwT0xoXBxNVrTFvROF2TbYVfjxEHuNnPT8/fK9aT69WRxtB5NnC1SEAR&#10;19523Bh4fanmGagQkS32nsnAJwVYl+dnBebWn/iZjpvYKAnhkKOBNsYh1zrULTkMCz8Qy+3djw6j&#10;rGOj7YgnCXe9TpNkpR12LB9aHOi+pfpjc3AGQrWlffU1q2fJ27LxlO4fnh7RmMuL6e4WVKQp/pnh&#10;B1/QoRSmnT+wDao3sLxZSZdoIL1OZRDHr7ITJcsS0GWh/3covwEAAP//AwBQSwECLQAUAAYACAAA&#10;ACEAtoM4kv4AAADhAQAAEwAAAAAAAAAAAAAAAAAAAAAAW0NvbnRlbnRfVHlwZXNdLnhtbFBLAQIt&#10;ABQABgAIAAAAIQA4/SH/1gAAAJQBAAALAAAAAAAAAAAAAAAAAC8BAABfcmVscy8ucmVsc1BLAQIt&#10;ABQABgAIAAAAIQByZyLBrQEAAEcDAAAOAAAAAAAAAAAAAAAAAC4CAABkcnMvZTJvRG9jLnhtbFBL&#10;AQItABQABgAIAAAAIQCGzaSe3gAAAAsBAAAPAAAAAAAAAAAAAAAAAAcEAABkcnMvZG93bnJldi54&#10;bWxQSwUGAAAAAAQABADzAAAAEgUAAAAA&#10;"/>
            </w:pict>
          </mc:Fallback>
        </mc:AlternateContent>
      </w:r>
      <w:r w:rsidRPr="006D52BB">
        <w:rPr>
          <w:noProof/>
        </w:rPr>
        <mc:AlternateContent>
          <mc:Choice Requires="wps">
            <w:drawing>
              <wp:anchor distT="0" distB="0" distL="114300" distR="114300" simplePos="0" relativeHeight="251659776" behindDoc="0" locked="0" layoutInCell="1" allowOverlap="1" wp14:anchorId="5B9328E0" wp14:editId="68D6A876">
                <wp:simplePos x="0" y="0"/>
                <wp:positionH relativeFrom="column">
                  <wp:posOffset>3314700</wp:posOffset>
                </wp:positionH>
                <wp:positionV relativeFrom="paragraph">
                  <wp:posOffset>1828800</wp:posOffset>
                </wp:positionV>
                <wp:extent cx="114300" cy="228600"/>
                <wp:effectExtent l="9525" t="40005" r="57150" b="762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2094C" id="Line 47"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in" to="27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epzAEAAHgDAAAOAAAAZHJzL2Uyb0RvYy54bWysU0tv2zAMvg/YfxB0X/zYWnRGnB7SdZdu&#10;C9Cud0UPW5gkCpISO/9+ouJmj96G6SCQIvmR/Eitb2dryFGGqMH1tFnVlEjHQWg39PT70/27G0pi&#10;Yk4wA0729CQjvd28fbOefCdbGMEIGUgGcbGbfE/HlHxXVZGP0rK4Ai9dNioIlqWshqESgU0Z3Zqq&#10;revraoIgfAAuY8yvd2cj3RR8pSRP35SKMhHT01xbKnco9x7varNm3RCYHzVfymD/UIVl2uWkF6g7&#10;lhg5BP0KymoeIIJKKw62AqU0l6WH3E1T/9XN48i8LL1kcqK/0BT/Hyz/ety6XcDS+ewe/QPwH5E4&#10;2I7MDbIU8HTyeXANUlVNPnaXEFSi3wWyn76AyD7skKCwMKtgiTLaP2MggudOyVxoP11ol3MiPD82&#10;zYf3dR4Oz6a2vbnOMuZiHcJgsA8xfZZgCQo9NdohK6xjx4eYzq4vLvjs4F4bUyZrHJl6+vGqvSoB&#10;EYwWaES3GIb91gRyZLgb5Sx5/3ALcHCigI2SiU+LnJg2WSapkJOCznQZSTGblYISI/N3QOlcnnEL&#10;ecgXLmfs9iBOu4Bm1PJ4S8vLKuL+/K4Xr18fZvMTAAD//wMAUEsDBBQABgAIAAAAIQAxw42q4QAA&#10;AAsBAAAPAAAAZHJzL2Rvd25yZXYueG1sTI/BTsMwEETvSPyDtUjcqF2ToBDiVAiBxAnRFiFxc2OT&#10;hMZ2sLdN4OtZTnCb0Y5m31Sr2Q3saGPqg1ewXAhg1jfB9L5V8LJ9uCiAJdTe6CF4q+DLJljVpyeV&#10;Lk2Y/NoeN9gyKvGp1Ao6xLHkPDWddTotwmg93d5DdBrJxpabqCcqdwOXQlxxp3tPHzo92rvONvvN&#10;wSm43k55eI7712zZf75933/g+PiESp2fzbc3wNDO+BeGX3xCh5qYduHgTWKDglxK2oIKZFGQoESe&#10;CRI7BZcyE8Driv/fUP8AAAD//wMAUEsBAi0AFAAGAAgAAAAhALaDOJL+AAAA4QEAABMAAAAAAAAA&#10;AAAAAAAAAAAAAFtDb250ZW50X1R5cGVzXS54bWxQSwECLQAUAAYACAAAACEAOP0h/9YAAACUAQAA&#10;CwAAAAAAAAAAAAAAAAAvAQAAX3JlbHMvLnJlbHNQSwECLQAUAAYACAAAACEAnIQnqcwBAAB4AwAA&#10;DgAAAAAAAAAAAAAAAAAuAgAAZHJzL2Uyb0RvYy54bWxQSwECLQAUAAYACAAAACEAMcONquEAAAAL&#10;AQAADwAAAAAAAAAAAAAAAAAmBAAAZHJzL2Rvd25yZXYueG1sUEsFBgAAAAAEAAQA8wAAADQFAAAA&#10;AA==&#10;">
                <v:stroke endarrow="block"/>
              </v:line>
            </w:pict>
          </mc:Fallback>
        </mc:AlternateContent>
      </w:r>
      <w:r w:rsidRPr="006D52BB">
        <w:rPr>
          <w:noProof/>
        </w:rPr>
        <mc:AlternateContent>
          <mc:Choice Requires="wps">
            <w:drawing>
              <wp:anchor distT="0" distB="0" distL="114300" distR="114300" simplePos="0" relativeHeight="251658752" behindDoc="0" locked="0" layoutInCell="1" allowOverlap="1" wp14:anchorId="3794069F" wp14:editId="53595CCF">
                <wp:simplePos x="0" y="0"/>
                <wp:positionH relativeFrom="column">
                  <wp:posOffset>3886200</wp:posOffset>
                </wp:positionH>
                <wp:positionV relativeFrom="paragraph">
                  <wp:posOffset>1600200</wp:posOffset>
                </wp:positionV>
                <wp:extent cx="114300" cy="228600"/>
                <wp:effectExtent l="57150" t="11430" r="9525" b="3619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9F3F5" id="Line 4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6pt" to="31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MYzQEAAHgDAAAOAAAAZHJzL2Uyb0RvYy54bWysU8luGzEMvRfoPwi617O0CdKBxzk4TXtI&#10;WwNJPkDWMiNUEgVJ9oz/vqI8cZfciuogkCL5SD5S69vZGnKUIWpwPW1WNSXScRDaDT19frp/d0NJ&#10;TMwJZsDJnp5kpLebt2/Wk+9kCyMYIQPJIC52k+/pmJLvqiryUVoWV+Cly0YFwbKU1TBUIrApo1tT&#10;tXV9XU0QhA/AZYz59e5spJuCr5Tk6btSUSZiepprS+UO5d7jXW3WrBsC86PmSxnsH6qwTLuc9AJ1&#10;xxIjh6BfQVnNA0RQacXBVqCU5rL0kLtp6r+6eRyZl6WXTE70F5ri/4Pl345btwtYOp/do38A/iMS&#10;B9uRuUGWAp5OPg+uQaqqycfuEoJK9LtA9tNXENmHHRIUFmYVLFFG+y8YiOC5UzIX2k8X2uWcCM+P&#10;TfPhfZ2Hw7OpbW+us4y5WIcwGOxDTJ8lWIJCT412yArr2PEhprPriws+O7jXxpTJGkemnn68aq9K&#10;QASjBRrRLYZhvzWBHBnuRjlL3j/cAhycKGCjZOLTIiemTZZJKuSkoDNdRlLMZqWgxMj8HVA6l2fc&#10;Qh7yhcsZuz2I0y6gGbU83tLysoq4P7/rxevXh9n8BAAA//8DAFBLAwQUAAYACAAAACEAnjPixOAA&#10;AAALAQAADwAAAGRycy9kb3ducmV2LnhtbEyPQU/DMAyF70j8h8hI3FjSwqpSmk4IgcQJwYaQuGVN&#10;aMsapzTeWvj1eCe4PdtPz98rV7PvxcGNsQuoIVkoEA7rYDtsNLxuHi5yEJEMWtMHdBq+XYRVdXpS&#10;msKGCV/cYU2N4BCMhdHQEg2FlLFunTdxEQaHfPsIozfE49hIO5qJw30vU6Uy6U2H/KE1g7trXb1b&#10;772G6820DM/j7u0q6b7ef+4/aXh8Iq3Pz+bbGxDkZvozwxGf0aFipm3Yo42i15AlKXchDenyKNiR&#10;XSoWW97kuQJZlfJ/h+oXAAD//wMAUEsBAi0AFAAGAAgAAAAhALaDOJL+AAAA4QEAABMAAAAAAAAA&#10;AAAAAAAAAAAAAFtDb250ZW50X1R5cGVzXS54bWxQSwECLQAUAAYACAAAACEAOP0h/9YAAACUAQAA&#10;CwAAAAAAAAAAAAAAAAAvAQAAX3JlbHMvLnJlbHNQSwECLQAUAAYACAAAACEAIHijGM0BAAB4AwAA&#10;DgAAAAAAAAAAAAAAAAAuAgAAZHJzL2Uyb0RvYy54bWxQSwECLQAUAAYACAAAACEAnjPixOAAAAAL&#10;AQAADwAAAAAAAAAAAAAAAAAnBAAAZHJzL2Rvd25yZXYueG1sUEsFBgAAAAAEAAQA8wAAADQFAAAA&#10;AA==&#10;">
                <v:stroke endarrow="block"/>
              </v:line>
            </w:pict>
          </mc:Fallback>
        </mc:AlternateContent>
      </w:r>
      <w:r w:rsidRPr="006D52BB">
        <w:rPr>
          <w:noProof/>
        </w:rPr>
        <mc:AlternateContent>
          <mc:Choice Requires="wps">
            <w:drawing>
              <wp:anchor distT="0" distB="0" distL="114300" distR="114300" simplePos="0" relativeHeight="251657728" behindDoc="0" locked="0" layoutInCell="1" allowOverlap="1" wp14:anchorId="44CED528" wp14:editId="65666C4F">
                <wp:simplePos x="0" y="0"/>
                <wp:positionH relativeFrom="column">
                  <wp:posOffset>3429000</wp:posOffset>
                </wp:positionH>
                <wp:positionV relativeFrom="paragraph">
                  <wp:posOffset>1485900</wp:posOffset>
                </wp:positionV>
                <wp:extent cx="0" cy="228600"/>
                <wp:effectExtent l="57150" t="11430" r="57150" b="17145"/>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4018" id="Line 4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7pt" to="27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CNoxt98AAAALAQAADwAAAGRy&#10;cy9kb3ducmV2LnhtbExPTU/CQBC9m/AfNkPiTbYgYlO7JcYEL6AGMEZvS3dsG7uzze4W6r93jAe8&#10;zfvIm/fy5WBbcUQfGkcKppMEBFLpTEOVgtf96ioFEaImo1tHqOAbAyyL0UWuM+NOtMXjLlaCQyhk&#10;WkEdY5dJGcoarQ4T1yGx9um81ZGhr6Tx+sThtpWzJFlIqxviD7Xu8KHG8mvXWwXbzWqdvq37ofQf&#10;j9Pn/cvm6T2kSl2Oh/s7EBGHeDbDb32uDgV3OrieTBCtgpt5wluigtn1nA92/DEHZm5ZkkUu/28o&#10;fgAAAP//AwBQSwECLQAUAAYACAAAACEAtoM4kv4AAADhAQAAEwAAAAAAAAAAAAAAAAAAAAAAW0Nv&#10;bnRlbnRfVHlwZXNdLnhtbFBLAQItABQABgAIAAAAIQA4/SH/1gAAAJQBAAALAAAAAAAAAAAAAAAA&#10;AC8BAABfcmVscy8ucmVsc1BLAQItABQABgAIAAAAIQDqafkCwQEAAGkDAAAOAAAAAAAAAAAAAAAA&#10;AC4CAABkcnMvZTJvRG9jLnhtbFBLAQItABQABgAIAAAAIQAI2jG33wAAAAsBAAAPAAAAAAAAAAAA&#10;AAAAABsEAABkcnMvZG93bnJldi54bWxQSwUGAAAAAAQABADzAAAAJwUAAAAA&#10;">
                <v:stroke endarrow="block"/>
              </v:line>
            </w:pict>
          </mc:Fallback>
        </mc:AlternateContent>
      </w:r>
      <w:r w:rsidRPr="006D52BB">
        <w:rPr>
          <w:noProof/>
        </w:rPr>
        <mc:AlternateContent>
          <mc:Choice Requires="wps">
            <w:drawing>
              <wp:anchor distT="0" distB="0" distL="114300" distR="114300" simplePos="0" relativeHeight="251656704" behindDoc="0" locked="0" layoutInCell="1" allowOverlap="1" wp14:anchorId="4DD43FBD" wp14:editId="73BD464E">
                <wp:simplePos x="0" y="0"/>
                <wp:positionH relativeFrom="column">
                  <wp:posOffset>2514600</wp:posOffset>
                </wp:positionH>
                <wp:positionV relativeFrom="paragraph">
                  <wp:posOffset>1257300</wp:posOffset>
                </wp:positionV>
                <wp:extent cx="0" cy="228600"/>
                <wp:effectExtent l="57150" t="11430" r="57150" b="17145"/>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DC306" id="Line 4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9pt" to="1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yv34L+EAAAALAQAADwAAAGRy&#10;cy9kb3ducmV2LnhtbEyPQU/CQBCF7yb+h82YeJMtYEip3RJjghdQAhiCt6U7to3d2WZ3C/XfO8aD&#10;3mbmvbz5Xr4YbCvO6EPjSMF4lIBAKp1pqFLwtl/epSBC1GR06wgVfGGARXF9levMuAtt8byLleAQ&#10;CplWUMfYZVKGskarw8h1SKx9OG915NVX0nh94XDbykmSzKTVDfGHWnf4VGP5ueutgu16uUoPq34o&#10;/fvz+HW/Wb8cQ6rU7c3w+AAi4hD/zPCDz+hQMNPJ9WSCaBVM5zPuElmYpzyw4/dyUjCZ3icgi1z+&#10;71B8AwAA//8DAFBLAQItABQABgAIAAAAIQC2gziS/gAAAOEBAAATAAAAAAAAAAAAAAAAAAAAAABb&#10;Q29udGVudF9UeXBlc10ueG1sUEsBAi0AFAAGAAgAAAAhADj9If/WAAAAlAEAAAsAAAAAAAAAAAAA&#10;AAAALwEAAF9yZWxzLy5yZWxzUEsBAi0AFAAGAAgAAAAhAOpp+QLBAQAAaQMAAA4AAAAAAAAAAAAA&#10;AAAALgIAAGRycy9lMm9Eb2MueG1sUEsBAi0AFAAGAAgAAAAhAMr9+C/hAAAACwEAAA8AAAAAAAAA&#10;AAAAAAAAGwQAAGRycy9kb3ducmV2LnhtbFBLBQYAAAAABAAEAPMAAAApBQAAAAA=&#10;">
                <v:stroke endarrow="block"/>
              </v:line>
            </w:pict>
          </mc:Fallback>
        </mc:AlternateContent>
      </w:r>
      <w:r w:rsidRPr="006D52BB">
        <w:rPr>
          <w:noProof/>
        </w:rPr>
        <mc:AlternateContent>
          <mc:Choice Requires="wps">
            <w:drawing>
              <wp:anchor distT="0" distB="0" distL="114300" distR="114300" simplePos="0" relativeHeight="251655680" behindDoc="0" locked="0" layoutInCell="1" allowOverlap="1" wp14:anchorId="629E1830" wp14:editId="171665D2">
                <wp:simplePos x="0" y="0"/>
                <wp:positionH relativeFrom="column">
                  <wp:posOffset>1371600</wp:posOffset>
                </wp:positionH>
                <wp:positionV relativeFrom="paragraph">
                  <wp:posOffset>800100</wp:posOffset>
                </wp:positionV>
                <wp:extent cx="114300" cy="228600"/>
                <wp:effectExtent l="57150" t="11430" r="9525" b="36195"/>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A771C" id="Line 39"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3pt" to="11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MYzQEAAHgDAAAOAAAAZHJzL2Uyb0RvYy54bWysU8luGzEMvRfoPwi617O0CdKBxzk4TXtI&#10;WwNJPkDWMiNUEgVJ9oz/vqI8cZfciuogkCL5SD5S69vZGnKUIWpwPW1WNSXScRDaDT19frp/d0NJ&#10;TMwJZsDJnp5kpLebt2/Wk+9kCyMYIQPJIC52k+/pmJLvqiryUVoWV+Cly0YFwbKU1TBUIrApo1tT&#10;tXV9XU0QhA/AZYz59e5spJuCr5Tk6btSUSZiepprS+UO5d7jXW3WrBsC86PmSxnsH6qwTLuc9AJ1&#10;xxIjh6BfQVnNA0RQacXBVqCU5rL0kLtp6r+6eRyZl6WXTE70F5ri/4Pl345btwtYOp/do38A/iMS&#10;B9uRuUGWAp5OPg+uQaqqycfuEoJK9LtA9tNXENmHHRIUFmYVLFFG+y8YiOC5UzIX2k8X2uWcCM+P&#10;TfPhfZ2Hw7OpbW+us4y5WIcwGOxDTJ8lWIJCT412yArr2PEhprPriws+O7jXxpTJGkemnn68aq9K&#10;QASjBRrRLYZhvzWBHBnuRjlL3j/cAhycKGCjZOLTIiemTZZJKuSkoDNdRlLMZqWgxMj8HVA6l2fc&#10;Qh7yhcsZuz2I0y6gGbU83tLysoq4P7/rxevXh9n8BAAA//8DAFBLAwQUAAYACAAAACEAQhcVeN8A&#10;AAALAQAADwAAAGRycy9kb3ducmV2LnhtbExPQU7DMBC8I/EHa5G4USehRBDiVAiBxAnRFlXqzY2X&#10;JDReB9ttAq9ne4LbzM5odqZcTLYXR/Shc6QgnSUgkGpnOmoUvK+fr25BhKjJ6N4RKvjGAIvq/KzU&#10;hXEjLfG4io3gEAqFVtDGOBRShrpFq8PMDUisfThvdWTqG2m8Hjnc9jJLklxa3RF/aPWAjy3W+9XB&#10;Krhbjzfuze8387T72v48fcbh5TUqdXkxPdyDiDjFPzOc6nN1qLjTzh3IBNEryNKct0QWshNgR3Y9&#10;Z7DjS54lIKtS/t9Q/QIAAP//AwBQSwECLQAUAAYACAAAACEAtoM4kv4AAADhAQAAEwAAAAAAAAAA&#10;AAAAAAAAAAAAW0NvbnRlbnRfVHlwZXNdLnhtbFBLAQItABQABgAIAAAAIQA4/SH/1gAAAJQBAAAL&#10;AAAAAAAAAAAAAAAAAC8BAABfcmVscy8ucmVsc1BLAQItABQABgAIAAAAIQAgeKMYzQEAAHgDAAAO&#10;AAAAAAAAAAAAAAAAAC4CAABkcnMvZTJvRG9jLnhtbFBLAQItABQABgAIAAAAIQBCFxV43wAAAAsB&#10;AAAPAAAAAAAAAAAAAAAAACcEAABkcnMvZG93bnJldi54bWxQSwUGAAAAAAQABADzAAAAMwUAAAAA&#10;">
                <v:stroke endarrow="block"/>
              </v:line>
            </w:pict>
          </mc:Fallback>
        </mc:AlternateContent>
      </w:r>
      <w:r w:rsidRPr="006D52BB">
        <w:rPr>
          <w:noProof/>
        </w:rPr>
        <w:drawing>
          <wp:inline distT="0" distB="0" distL="0" distR="0" wp14:anchorId="4386A7AE" wp14:editId="4C2F9DDC">
            <wp:extent cx="5715000" cy="2733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2733675"/>
                    </a:xfrm>
                    <a:prstGeom prst="rect">
                      <a:avLst/>
                    </a:prstGeom>
                    <a:noFill/>
                    <a:ln>
                      <a:noFill/>
                    </a:ln>
                  </pic:spPr>
                </pic:pic>
              </a:graphicData>
            </a:graphic>
          </wp:inline>
        </w:drawing>
      </w:r>
    </w:p>
    <w:p w14:paraId="6B78D55E" w14:textId="77777777" w:rsidR="00AE01ED" w:rsidRPr="006D52BB" w:rsidRDefault="00AE01ED" w:rsidP="00AE01ED">
      <w:pPr>
        <w:autoSpaceDE w:val="0"/>
        <w:autoSpaceDN w:val="0"/>
        <w:adjustRightInd w:val="0"/>
        <w:rPr>
          <w:color w:val="000000"/>
        </w:rPr>
      </w:pPr>
      <w:r w:rsidRPr="006D52BB">
        <w:rPr>
          <w:color w:val="000000"/>
        </w:rPr>
        <w:t>From the graph you can see why contradictory rankings occur:</w:t>
      </w:r>
    </w:p>
    <w:p w14:paraId="159E5F3A" w14:textId="704ACDE2" w:rsidR="00AE01ED" w:rsidRPr="006D52BB" w:rsidRDefault="00AE01ED" w:rsidP="00AE01ED">
      <w:pPr>
        <w:autoSpaceDE w:val="0"/>
        <w:autoSpaceDN w:val="0"/>
        <w:adjustRightInd w:val="0"/>
        <w:rPr>
          <w:color w:val="000000"/>
        </w:rPr>
      </w:pPr>
      <w:r w:rsidRPr="006D52BB">
        <w:rPr>
          <w:color w:val="000000"/>
        </w:rPr>
        <w:t xml:space="preserve">• Project </w:t>
      </w:r>
      <w:r w:rsidR="00F975D7" w:rsidRPr="006D52BB">
        <w:rPr>
          <w:color w:val="000000"/>
        </w:rPr>
        <w:t>A</w:t>
      </w:r>
      <w:r w:rsidRPr="006D52BB">
        <w:rPr>
          <w:color w:val="000000"/>
        </w:rPr>
        <w:t xml:space="preserve"> has a higher IRR (2</w:t>
      </w:r>
      <w:r w:rsidR="00F975D7" w:rsidRPr="006D52BB">
        <w:rPr>
          <w:color w:val="000000"/>
        </w:rPr>
        <w:t>1</w:t>
      </w:r>
      <w:r w:rsidRPr="006D52BB">
        <w:rPr>
          <w:color w:val="000000"/>
        </w:rPr>
        <w:t>.</w:t>
      </w:r>
      <w:r w:rsidR="00F975D7" w:rsidRPr="006D52BB">
        <w:rPr>
          <w:color w:val="000000"/>
        </w:rPr>
        <w:t>22</w:t>
      </w:r>
      <w:r w:rsidRPr="006D52BB">
        <w:rPr>
          <w:color w:val="000000"/>
        </w:rPr>
        <w:t xml:space="preserve">) than project </w:t>
      </w:r>
      <w:r w:rsidR="00F975D7" w:rsidRPr="006D52BB">
        <w:rPr>
          <w:color w:val="000000"/>
        </w:rPr>
        <w:t>B</w:t>
      </w:r>
      <w:r w:rsidR="005701EF" w:rsidRPr="006D52BB">
        <w:rPr>
          <w:color w:val="000000"/>
        </w:rPr>
        <w:t xml:space="preserve"> </w:t>
      </w:r>
      <w:r w:rsidRPr="006D52BB">
        <w:rPr>
          <w:color w:val="000000"/>
        </w:rPr>
        <w:t>(1</w:t>
      </w:r>
      <w:r w:rsidR="00F975D7" w:rsidRPr="006D52BB">
        <w:rPr>
          <w:color w:val="000000"/>
        </w:rPr>
        <w:t>7</w:t>
      </w:r>
      <w:r w:rsidRPr="006D52BB">
        <w:rPr>
          <w:color w:val="000000"/>
        </w:rPr>
        <w:t>.</w:t>
      </w:r>
      <w:r w:rsidR="00F975D7" w:rsidRPr="006D52BB">
        <w:rPr>
          <w:color w:val="000000"/>
        </w:rPr>
        <w:t>5</w:t>
      </w:r>
      <w:r w:rsidRPr="006D52BB">
        <w:rPr>
          <w:color w:val="000000"/>
        </w:rPr>
        <w:t>7%). (Remember that the IRR is the</w:t>
      </w:r>
      <w:r w:rsidR="005701EF" w:rsidRPr="006D52BB">
        <w:rPr>
          <w:color w:val="000000"/>
        </w:rPr>
        <w:t xml:space="preserve"> </w:t>
      </w:r>
      <w:r w:rsidRPr="006D52BB">
        <w:rPr>
          <w:color w:val="000000"/>
        </w:rPr>
        <w:t xml:space="preserve">point at which the NPV curve crosses the </w:t>
      </w:r>
      <w:r w:rsidRPr="006D52BB">
        <w:rPr>
          <w:i/>
          <w:iCs/>
          <w:color w:val="000000"/>
        </w:rPr>
        <w:t>x</w:t>
      </w:r>
      <w:r w:rsidRPr="006D52BB">
        <w:rPr>
          <w:color w:val="000000"/>
        </w:rPr>
        <w:t>-axis</w:t>
      </w:r>
      <w:r w:rsidR="00DB2A67" w:rsidRPr="006D52BB">
        <w:rPr>
          <w:color w:val="000000"/>
        </w:rPr>
        <w:t>.) •</w:t>
      </w:r>
      <w:r w:rsidRPr="006D52BB">
        <w:rPr>
          <w:color w:val="000000"/>
        </w:rPr>
        <w:t xml:space="preserve"> When the discount rate is low, project </w:t>
      </w:r>
      <w:r w:rsidR="00F975D7" w:rsidRPr="006D52BB">
        <w:rPr>
          <w:color w:val="000000"/>
        </w:rPr>
        <w:t>B</w:t>
      </w:r>
      <w:r w:rsidRPr="006D52BB">
        <w:rPr>
          <w:color w:val="000000"/>
        </w:rPr>
        <w:t xml:space="preserve"> has a higher NPV than project </w:t>
      </w:r>
      <w:r w:rsidR="00F975D7" w:rsidRPr="006D52BB">
        <w:rPr>
          <w:color w:val="000000"/>
        </w:rPr>
        <w:t>A</w:t>
      </w:r>
      <w:r w:rsidRPr="006D52BB">
        <w:rPr>
          <w:color w:val="000000"/>
        </w:rPr>
        <w:t>, but when the discount</w:t>
      </w:r>
      <w:r w:rsidR="005701EF" w:rsidRPr="006D52BB">
        <w:rPr>
          <w:color w:val="000000"/>
        </w:rPr>
        <w:t xml:space="preserve"> </w:t>
      </w:r>
      <w:r w:rsidRPr="006D52BB">
        <w:rPr>
          <w:color w:val="000000"/>
        </w:rPr>
        <w:t>rate is high, project</w:t>
      </w:r>
      <w:r w:rsidR="00F975D7" w:rsidRPr="006D52BB">
        <w:rPr>
          <w:color w:val="000000"/>
        </w:rPr>
        <w:t xml:space="preserve"> A</w:t>
      </w:r>
      <w:r w:rsidRPr="006D52BB">
        <w:rPr>
          <w:color w:val="000000"/>
        </w:rPr>
        <w:t xml:space="preserve"> has a higher NPV. There is a crossover point (in the next subsection</w:t>
      </w:r>
      <w:r w:rsidR="005701EF" w:rsidRPr="006D52BB">
        <w:rPr>
          <w:color w:val="000000"/>
        </w:rPr>
        <w:t xml:space="preserve"> </w:t>
      </w:r>
      <w:r w:rsidRPr="006D52BB">
        <w:rPr>
          <w:color w:val="000000"/>
        </w:rPr>
        <w:t xml:space="preserve">you will see that this point is </w:t>
      </w:r>
      <w:r w:rsidR="00F975D7" w:rsidRPr="006D52BB">
        <w:rPr>
          <w:color w:val="000000"/>
        </w:rPr>
        <w:t>11.3</w:t>
      </w:r>
      <w:r w:rsidR="00DB2A67">
        <w:rPr>
          <w:color w:val="000000"/>
        </w:rPr>
        <w:t>47</w:t>
      </w:r>
      <w:r w:rsidRPr="006D52BB">
        <w:rPr>
          <w:color w:val="000000"/>
        </w:rPr>
        <w:t>%) that marks the disagreement/agreement range.</w:t>
      </w:r>
    </w:p>
    <w:p w14:paraId="77B7F315" w14:textId="77777777" w:rsidR="00AE01ED" w:rsidRPr="006D52BB" w:rsidRDefault="00AE01ED" w:rsidP="00AE01ED">
      <w:pPr>
        <w:autoSpaceDE w:val="0"/>
        <w:autoSpaceDN w:val="0"/>
        <w:adjustRightInd w:val="0"/>
        <w:rPr>
          <w:color w:val="000000"/>
        </w:rPr>
      </w:pPr>
      <w:r w:rsidRPr="006D52BB">
        <w:rPr>
          <w:color w:val="000000"/>
        </w:rPr>
        <w:t xml:space="preserve">• Project </w:t>
      </w:r>
      <w:r w:rsidR="00F975D7" w:rsidRPr="006D52BB">
        <w:rPr>
          <w:color w:val="000000"/>
        </w:rPr>
        <w:t>B</w:t>
      </w:r>
      <w:r w:rsidRPr="006D52BB">
        <w:rPr>
          <w:color w:val="000000"/>
        </w:rPr>
        <w:t xml:space="preserve">’s NPV is more sensitive to changes in the discount rate than project </w:t>
      </w:r>
      <w:r w:rsidR="00F975D7" w:rsidRPr="006D52BB">
        <w:rPr>
          <w:color w:val="000000"/>
        </w:rPr>
        <w:t>A</w:t>
      </w:r>
      <w:r w:rsidRPr="006D52BB">
        <w:rPr>
          <w:color w:val="000000"/>
        </w:rPr>
        <w:t>’s NPV. The</w:t>
      </w:r>
      <w:r w:rsidR="005701EF" w:rsidRPr="006D52BB">
        <w:rPr>
          <w:color w:val="000000"/>
        </w:rPr>
        <w:t xml:space="preserve"> </w:t>
      </w:r>
      <w:r w:rsidRPr="006D52BB">
        <w:rPr>
          <w:color w:val="000000"/>
        </w:rPr>
        <w:t xml:space="preserve">reason for this is that project </w:t>
      </w:r>
      <w:r w:rsidR="00F975D7" w:rsidRPr="006D52BB">
        <w:rPr>
          <w:color w:val="000000"/>
        </w:rPr>
        <w:t>B</w:t>
      </w:r>
      <w:r w:rsidRPr="006D52BB">
        <w:rPr>
          <w:color w:val="000000"/>
        </w:rPr>
        <w:t>’s cash flows are more spread out over time than those of project</w:t>
      </w:r>
      <w:r w:rsidR="005701EF" w:rsidRPr="006D52BB">
        <w:rPr>
          <w:color w:val="000000"/>
        </w:rPr>
        <w:t xml:space="preserve"> </w:t>
      </w:r>
      <w:r w:rsidR="00F975D7" w:rsidRPr="006D52BB">
        <w:rPr>
          <w:color w:val="000000"/>
        </w:rPr>
        <w:t>A</w:t>
      </w:r>
      <w:r w:rsidRPr="006D52BB">
        <w:rPr>
          <w:color w:val="000000"/>
        </w:rPr>
        <w:t xml:space="preserve">; another way of saying this is that project </w:t>
      </w:r>
      <w:r w:rsidR="00F975D7" w:rsidRPr="006D52BB">
        <w:rPr>
          <w:color w:val="000000"/>
        </w:rPr>
        <w:t>B</w:t>
      </w:r>
      <w:r w:rsidRPr="006D52BB">
        <w:rPr>
          <w:color w:val="000000"/>
        </w:rPr>
        <w:t xml:space="preserve"> has substantially more of its cash flows at</w:t>
      </w:r>
      <w:r w:rsidR="005701EF" w:rsidRPr="006D52BB">
        <w:rPr>
          <w:color w:val="000000"/>
        </w:rPr>
        <w:t xml:space="preserve"> </w:t>
      </w:r>
      <w:r w:rsidRPr="006D52BB">
        <w:rPr>
          <w:color w:val="000000"/>
        </w:rPr>
        <w:t>later dates than project B.</w:t>
      </w:r>
    </w:p>
    <w:p w14:paraId="66F5639D" w14:textId="7C0DCD61" w:rsidR="00AE01ED" w:rsidRDefault="00AE01ED" w:rsidP="00AE01ED">
      <w:pPr>
        <w:autoSpaceDE w:val="0"/>
        <w:autoSpaceDN w:val="0"/>
        <w:adjustRightInd w:val="0"/>
        <w:rPr>
          <w:color w:val="000000"/>
        </w:rPr>
      </w:pPr>
      <w:r w:rsidRPr="006D52BB">
        <w:rPr>
          <w:color w:val="000000"/>
        </w:rPr>
        <w:t>To summarize:</w:t>
      </w:r>
    </w:p>
    <w:p w14:paraId="388D07D6" w14:textId="1572717D" w:rsidR="000122FA" w:rsidRDefault="000122FA" w:rsidP="00AE01ED">
      <w:pPr>
        <w:autoSpaceDE w:val="0"/>
        <w:autoSpaceDN w:val="0"/>
        <w:adjustRightInd w:val="0"/>
        <w:rPr>
          <w:color w:val="000000"/>
        </w:rPr>
      </w:pPr>
    </w:p>
    <w:tbl>
      <w:tblPr>
        <w:tblStyle w:val="TableGrid"/>
        <w:tblW w:w="9625" w:type="dxa"/>
        <w:tblLook w:val="04A0" w:firstRow="1" w:lastRow="0" w:firstColumn="1" w:lastColumn="0" w:noHBand="0" w:noVBand="1"/>
      </w:tblPr>
      <w:tblGrid>
        <w:gridCol w:w="1615"/>
        <w:gridCol w:w="2330"/>
        <w:gridCol w:w="2980"/>
        <w:gridCol w:w="2700"/>
      </w:tblGrid>
      <w:tr w:rsidR="000122FA" w:rsidRPr="000122FA" w14:paraId="535F652C" w14:textId="77777777" w:rsidTr="000122FA">
        <w:trPr>
          <w:trHeight w:val="315"/>
        </w:trPr>
        <w:tc>
          <w:tcPr>
            <w:tcW w:w="1615" w:type="dxa"/>
            <w:noWrap/>
            <w:hideMark/>
          </w:tcPr>
          <w:p w14:paraId="2024317D" w14:textId="77777777" w:rsidR="000122FA" w:rsidRPr="000122FA" w:rsidRDefault="000122FA" w:rsidP="000122FA">
            <w:pPr>
              <w:autoSpaceDE w:val="0"/>
              <w:autoSpaceDN w:val="0"/>
              <w:adjustRightInd w:val="0"/>
              <w:rPr>
                <w:color w:val="000000"/>
              </w:rPr>
            </w:pPr>
            <w:r w:rsidRPr="000122FA">
              <w:rPr>
                <w:color w:val="000000"/>
              </w:rPr>
              <w:t xml:space="preserve">Criterion: </w:t>
            </w:r>
          </w:p>
        </w:tc>
        <w:tc>
          <w:tcPr>
            <w:tcW w:w="2330" w:type="dxa"/>
            <w:noWrap/>
            <w:hideMark/>
          </w:tcPr>
          <w:p w14:paraId="278B4FE5" w14:textId="77777777" w:rsidR="000122FA" w:rsidRPr="000122FA" w:rsidRDefault="000122FA" w:rsidP="000122FA">
            <w:pPr>
              <w:autoSpaceDE w:val="0"/>
              <w:autoSpaceDN w:val="0"/>
              <w:adjustRightInd w:val="0"/>
              <w:rPr>
                <w:color w:val="000000"/>
              </w:rPr>
            </w:pPr>
            <w:r w:rsidRPr="000122FA">
              <w:rPr>
                <w:color w:val="000000"/>
              </w:rPr>
              <w:t xml:space="preserve"> Discount Rate &lt; 11.347%  </w:t>
            </w:r>
          </w:p>
        </w:tc>
        <w:tc>
          <w:tcPr>
            <w:tcW w:w="2980" w:type="dxa"/>
            <w:noWrap/>
            <w:hideMark/>
          </w:tcPr>
          <w:p w14:paraId="2684C29C" w14:textId="77777777" w:rsidR="000122FA" w:rsidRPr="000122FA" w:rsidRDefault="000122FA" w:rsidP="000122FA">
            <w:pPr>
              <w:autoSpaceDE w:val="0"/>
              <w:autoSpaceDN w:val="0"/>
              <w:adjustRightInd w:val="0"/>
              <w:rPr>
                <w:color w:val="000000"/>
              </w:rPr>
            </w:pPr>
            <w:r w:rsidRPr="000122FA">
              <w:rPr>
                <w:color w:val="000000"/>
              </w:rPr>
              <w:t xml:space="preserve">Discount Rate = 11.347% </w:t>
            </w:r>
          </w:p>
        </w:tc>
        <w:tc>
          <w:tcPr>
            <w:tcW w:w="2700" w:type="dxa"/>
            <w:noWrap/>
            <w:hideMark/>
          </w:tcPr>
          <w:p w14:paraId="4E2A99E9" w14:textId="77777777" w:rsidR="000122FA" w:rsidRPr="000122FA" w:rsidRDefault="000122FA" w:rsidP="000122FA">
            <w:pPr>
              <w:autoSpaceDE w:val="0"/>
              <w:autoSpaceDN w:val="0"/>
              <w:adjustRightInd w:val="0"/>
              <w:rPr>
                <w:color w:val="000000"/>
              </w:rPr>
            </w:pPr>
            <w:r w:rsidRPr="000122FA">
              <w:rPr>
                <w:color w:val="000000"/>
              </w:rPr>
              <w:t>Discount Rate &gt;11.347%</w:t>
            </w:r>
          </w:p>
        </w:tc>
      </w:tr>
      <w:tr w:rsidR="000122FA" w:rsidRPr="000122FA" w14:paraId="7EF1A234" w14:textId="77777777" w:rsidTr="000122FA">
        <w:trPr>
          <w:trHeight w:val="330"/>
        </w:trPr>
        <w:tc>
          <w:tcPr>
            <w:tcW w:w="1615" w:type="dxa"/>
            <w:noWrap/>
            <w:hideMark/>
          </w:tcPr>
          <w:p w14:paraId="0DB9278C" w14:textId="77777777" w:rsidR="000122FA" w:rsidRPr="000122FA" w:rsidRDefault="000122FA" w:rsidP="000122FA">
            <w:pPr>
              <w:autoSpaceDE w:val="0"/>
              <w:autoSpaceDN w:val="0"/>
              <w:adjustRightInd w:val="0"/>
              <w:rPr>
                <w:color w:val="000000"/>
              </w:rPr>
            </w:pPr>
            <w:r w:rsidRPr="000122FA">
              <w:rPr>
                <w:color w:val="000000"/>
              </w:rPr>
              <w:t>NPV criterion</w:t>
            </w:r>
          </w:p>
        </w:tc>
        <w:tc>
          <w:tcPr>
            <w:tcW w:w="2330" w:type="dxa"/>
            <w:noWrap/>
            <w:hideMark/>
          </w:tcPr>
          <w:p w14:paraId="132EE22E" w14:textId="77777777" w:rsidR="000122FA" w:rsidRPr="000122FA" w:rsidRDefault="000122FA" w:rsidP="000122FA">
            <w:pPr>
              <w:autoSpaceDE w:val="0"/>
              <w:autoSpaceDN w:val="0"/>
              <w:adjustRightInd w:val="0"/>
              <w:rPr>
                <w:color w:val="000000"/>
              </w:rPr>
            </w:pPr>
            <w:r w:rsidRPr="000122FA">
              <w:rPr>
                <w:color w:val="000000"/>
              </w:rPr>
              <w:t xml:space="preserve">Project B preferred: </w:t>
            </w:r>
          </w:p>
        </w:tc>
        <w:tc>
          <w:tcPr>
            <w:tcW w:w="2980" w:type="dxa"/>
            <w:noWrap/>
            <w:hideMark/>
          </w:tcPr>
          <w:p w14:paraId="08A7BAA8" w14:textId="77777777" w:rsidR="000122FA" w:rsidRPr="000122FA" w:rsidRDefault="000122FA" w:rsidP="000122FA">
            <w:pPr>
              <w:autoSpaceDE w:val="0"/>
              <w:autoSpaceDN w:val="0"/>
              <w:adjustRightInd w:val="0"/>
              <w:rPr>
                <w:color w:val="000000"/>
              </w:rPr>
            </w:pPr>
            <w:r w:rsidRPr="000122FA">
              <w:rPr>
                <w:color w:val="000000"/>
              </w:rPr>
              <w:t xml:space="preserve">Indifferent between projects </w:t>
            </w:r>
          </w:p>
        </w:tc>
        <w:tc>
          <w:tcPr>
            <w:tcW w:w="2700" w:type="dxa"/>
            <w:noWrap/>
            <w:hideMark/>
          </w:tcPr>
          <w:p w14:paraId="25B07E7F" w14:textId="77777777" w:rsidR="000122FA" w:rsidRPr="000122FA" w:rsidRDefault="000122FA" w:rsidP="000122FA">
            <w:pPr>
              <w:autoSpaceDE w:val="0"/>
              <w:autoSpaceDN w:val="0"/>
              <w:adjustRightInd w:val="0"/>
              <w:rPr>
                <w:color w:val="000000"/>
              </w:rPr>
            </w:pPr>
            <w:r w:rsidRPr="000122FA">
              <w:rPr>
                <w:color w:val="000000"/>
              </w:rPr>
              <w:t>A Project A preferred:</w:t>
            </w:r>
          </w:p>
        </w:tc>
      </w:tr>
      <w:tr w:rsidR="000122FA" w:rsidRPr="000122FA" w14:paraId="3CE63FDB" w14:textId="77777777" w:rsidTr="000122FA">
        <w:trPr>
          <w:trHeight w:val="315"/>
        </w:trPr>
        <w:tc>
          <w:tcPr>
            <w:tcW w:w="1615" w:type="dxa"/>
            <w:noWrap/>
            <w:hideMark/>
          </w:tcPr>
          <w:p w14:paraId="16E89D74" w14:textId="77777777" w:rsidR="000122FA" w:rsidRPr="000122FA" w:rsidRDefault="000122FA" w:rsidP="000122FA">
            <w:pPr>
              <w:autoSpaceDE w:val="0"/>
              <w:autoSpaceDN w:val="0"/>
              <w:adjustRightInd w:val="0"/>
              <w:rPr>
                <w:color w:val="000000"/>
              </w:rPr>
            </w:pPr>
            <w:r w:rsidRPr="000122FA">
              <w:rPr>
                <w:color w:val="000000"/>
              </w:rPr>
              <w:t> </w:t>
            </w:r>
          </w:p>
        </w:tc>
        <w:tc>
          <w:tcPr>
            <w:tcW w:w="2330" w:type="dxa"/>
            <w:noWrap/>
            <w:hideMark/>
          </w:tcPr>
          <w:p w14:paraId="74ED28A7" w14:textId="77777777" w:rsidR="000122FA" w:rsidRPr="000122FA" w:rsidRDefault="000122FA" w:rsidP="000122FA">
            <w:pPr>
              <w:autoSpaceDE w:val="0"/>
              <w:autoSpaceDN w:val="0"/>
              <w:adjustRightInd w:val="0"/>
              <w:rPr>
                <w:color w:val="000000"/>
              </w:rPr>
            </w:pPr>
            <w:r w:rsidRPr="000122FA">
              <w:rPr>
                <w:color w:val="000000"/>
              </w:rPr>
              <w:t xml:space="preserve">NPV(B) </w:t>
            </w:r>
            <w:r w:rsidRPr="000122FA">
              <w:rPr>
                <w:i/>
                <w:iCs/>
                <w:color w:val="000000"/>
              </w:rPr>
              <w:t xml:space="preserve">&gt; </w:t>
            </w:r>
            <w:r w:rsidRPr="000122FA">
              <w:rPr>
                <w:color w:val="000000"/>
              </w:rPr>
              <w:t xml:space="preserve">NPV(A) </w:t>
            </w:r>
          </w:p>
        </w:tc>
        <w:tc>
          <w:tcPr>
            <w:tcW w:w="2980" w:type="dxa"/>
            <w:noWrap/>
            <w:hideMark/>
          </w:tcPr>
          <w:p w14:paraId="493D93BE" w14:textId="77777777" w:rsidR="000122FA" w:rsidRPr="000122FA" w:rsidRDefault="000122FA" w:rsidP="000122FA">
            <w:pPr>
              <w:autoSpaceDE w:val="0"/>
              <w:autoSpaceDN w:val="0"/>
              <w:adjustRightInd w:val="0"/>
              <w:rPr>
                <w:color w:val="000000"/>
              </w:rPr>
            </w:pPr>
            <w:r w:rsidRPr="000122FA">
              <w:rPr>
                <w:color w:val="000000"/>
              </w:rPr>
              <w:t xml:space="preserve"> NPV(A) = NPV(B) </w:t>
            </w:r>
          </w:p>
        </w:tc>
        <w:tc>
          <w:tcPr>
            <w:tcW w:w="2700" w:type="dxa"/>
            <w:noWrap/>
            <w:hideMark/>
          </w:tcPr>
          <w:p w14:paraId="5A59AA47" w14:textId="77777777" w:rsidR="000122FA" w:rsidRPr="000122FA" w:rsidRDefault="000122FA" w:rsidP="000122FA">
            <w:pPr>
              <w:autoSpaceDE w:val="0"/>
              <w:autoSpaceDN w:val="0"/>
              <w:adjustRightInd w:val="0"/>
              <w:rPr>
                <w:color w:val="000000"/>
              </w:rPr>
            </w:pPr>
            <w:r w:rsidRPr="000122FA">
              <w:rPr>
                <w:color w:val="000000"/>
              </w:rPr>
              <w:t xml:space="preserve">NPV(A) </w:t>
            </w:r>
            <w:r w:rsidRPr="000122FA">
              <w:rPr>
                <w:i/>
                <w:iCs/>
                <w:color w:val="000000"/>
              </w:rPr>
              <w:t xml:space="preserve">&gt; </w:t>
            </w:r>
            <w:r w:rsidRPr="000122FA">
              <w:rPr>
                <w:color w:val="000000"/>
              </w:rPr>
              <w:t>NPV(B)</w:t>
            </w:r>
          </w:p>
        </w:tc>
      </w:tr>
      <w:tr w:rsidR="000122FA" w:rsidRPr="000122FA" w14:paraId="050AF611" w14:textId="77777777" w:rsidTr="00B86A6F">
        <w:trPr>
          <w:trHeight w:val="315"/>
        </w:trPr>
        <w:tc>
          <w:tcPr>
            <w:tcW w:w="1615" w:type="dxa"/>
            <w:noWrap/>
            <w:hideMark/>
          </w:tcPr>
          <w:p w14:paraId="682C9B22" w14:textId="77777777" w:rsidR="000122FA" w:rsidRPr="000122FA" w:rsidRDefault="000122FA" w:rsidP="000122FA">
            <w:pPr>
              <w:autoSpaceDE w:val="0"/>
              <w:autoSpaceDN w:val="0"/>
              <w:adjustRightInd w:val="0"/>
              <w:rPr>
                <w:color w:val="000000"/>
              </w:rPr>
            </w:pPr>
            <w:r w:rsidRPr="000122FA">
              <w:rPr>
                <w:color w:val="000000"/>
              </w:rPr>
              <w:t xml:space="preserve">IRR criterion </w:t>
            </w:r>
          </w:p>
        </w:tc>
        <w:tc>
          <w:tcPr>
            <w:tcW w:w="8010" w:type="dxa"/>
            <w:gridSpan w:val="3"/>
            <w:noWrap/>
            <w:hideMark/>
          </w:tcPr>
          <w:p w14:paraId="7CCDFA5E" w14:textId="735AE850" w:rsidR="000122FA" w:rsidRPr="000122FA" w:rsidRDefault="000122FA" w:rsidP="000122FA">
            <w:pPr>
              <w:autoSpaceDE w:val="0"/>
              <w:autoSpaceDN w:val="0"/>
              <w:adjustRightInd w:val="0"/>
              <w:rPr>
                <w:color w:val="000000"/>
              </w:rPr>
            </w:pPr>
            <w:r w:rsidRPr="000122FA">
              <w:rPr>
                <w:color w:val="000000"/>
              </w:rPr>
              <w:t xml:space="preserve">Project A is always preferred to project B, since IRR (A) </w:t>
            </w:r>
            <w:r w:rsidRPr="000122FA">
              <w:rPr>
                <w:i/>
                <w:iCs/>
                <w:color w:val="000000"/>
              </w:rPr>
              <w:t xml:space="preserve">&gt; </w:t>
            </w:r>
            <w:r w:rsidRPr="000122FA">
              <w:rPr>
                <w:color w:val="000000"/>
              </w:rPr>
              <w:t>IRR (B)</w:t>
            </w:r>
          </w:p>
        </w:tc>
      </w:tr>
    </w:tbl>
    <w:p w14:paraId="62788C98" w14:textId="45B6884C" w:rsidR="000122FA" w:rsidRDefault="000122FA" w:rsidP="00AE01ED">
      <w:pPr>
        <w:autoSpaceDE w:val="0"/>
        <w:autoSpaceDN w:val="0"/>
        <w:adjustRightInd w:val="0"/>
        <w:rPr>
          <w:color w:val="000000"/>
        </w:rPr>
      </w:pPr>
    </w:p>
    <w:p w14:paraId="0CE16F14" w14:textId="14C51685" w:rsidR="00AE01ED" w:rsidRPr="006D52BB" w:rsidRDefault="00AE01ED" w:rsidP="00AE01ED">
      <w:pPr>
        <w:autoSpaceDE w:val="0"/>
        <w:autoSpaceDN w:val="0"/>
        <w:adjustRightInd w:val="0"/>
        <w:rPr>
          <w:b/>
          <w:bCs/>
          <w:color w:val="000000"/>
        </w:rPr>
      </w:pPr>
      <w:r w:rsidRPr="006D52BB">
        <w:rPr>
          <w:b/>
          <w:bCs/>
          <w:color w:val="000000"/>
        </w:rPr>
        <w:t>Calculating the Crossover Point</w:t>
      </w:r>
    </w:p>
    <w:p w14:paraId="3F6F0B10" w14:textId="77777777" w:rsidR="00AE01ED" w:rsidRPr="006D52BB" w:rsidRDefault="00AE01ED" w:rsidP="00AE01ED">
      <w:pPr>
        <w:autoSpaceDE w:val="0"/>
        <w:autoSpaceDN w:val="0"/>
        <w:adjustRightInd w:val="0"/>
        <w:rPr>
          <w:color w:val="000000"/>
        </w:rPr>
      </w:pPr>
      <w:r w:rsidRPr="006D52BB">
        <w:rPr>
          <w:color w:val="000000"/>
        </w:rPr>
        <w:t>The crossover point—which we claimed earlier was</w:t>
      </w:r>
      <w:r w:rsidR="00395C1C" w:rsidRPr="006D52BB">
        <w:rPr>
          <w:color w:val="000000"/>
        </w:rPr>
        <w:t>11.35</w:t>
      </w:r>
      <w:r w:rsidRPr="006D52BB">
        <w:rPr>
          <w:color w:val="000000"/>
        </w:rPr>
        <w:t>%—is the discount rate at which</w:t>
      </w:r>
      <w:r w:rsidR="000678A7" w:rsidRPr="006D52BB">
        <w:rPr>
          <w:color w:val="000000"/>
        </w:rPr>
        <w:t xml:space="preserve"> </w:t>
      </w:r>
      <w:r w:rsidRPr="006D52BB">
        <w:rPr>
          <w:color w:val="000000"/>
        </w:rPr>
        <w:t xml:space="preserve">the NPVs of the two projects are equal. A bit of formula manipulation will show you that </w:t>
      </w:r>
      <w:r w:rsidRPr="006D52BB">
        <w:rPr>
          <w:i/>
          <w:iCs/>
          <w:color w:val="000000"/>
        </w:rPr>
        <w:t>the</w:t>
      </w:r>
      <w:r w:rsidR="000678A7" w:rsidRPr="006D52BB">
        <w:rPr>
          <w:i/>
          <w:iCs/>
          <w:color w:val="000000"/>
        </w:rPr>
        <w:t xml:space="preserve"> </w:t>
      </w:r>
      <w:r w:rsidRPr="006D52BB">
        <w:rPr>
          <w:i/>
          <w:iCs/>
          <w:color w:val="000000"/>
        </w:rPr>
        <w:t>crossover point is the IRR of the differential cash flows</w:t>
      </w:r>
      <w:r w:rsidRPr="006D52BB">
        <w:rPr>
          <w:color w:val="000000"/>
        </w:rPr>
        <w:t>. To see what this means, consider the</w:t>
      </w:r>
      <w:r w:rsidR="000678A7" w:rsidRPr="006D52BB">
        <w:rPr>
          <w:color w:val="000000"/>
        </w:rPr>
        <w:t xml:space="preserve"> </w:t>
      </w:r>
      <w:r w:rsidRPr="006D52BB">
        <w:rPr>
          <w:color w:val="000000"/>
        </w:rPr>
        <w:t xml:space="preserve">Column </w:t>
      </w:r>
      <w:r w:rsidR="000678A7" w:rsidRPr="006D52BB">
        <w:rPr>
          <w:color w:val="000000"/>
        </w:rPr>
        <w:t>that</w:t>
      </w:r>
      <w:r w:rsidRPr="006D52BB">
        <w:rPr>
          <w:color w:val="000000"/>
        </w:rPr>
        <w:t xml:space="preserve"> contains the differential cash flows—the difference between</w:t>
      </w:r>
      <w:r w:rsidR="000678A7" w:rsidRPr="006D52BB">
        <w:rPr>
          <w:color w:val="000000"/>
        </w:rPr>
        <w:t xml:space="preserve"> </w:t>
      </w:r>
      <w:r w:rsidRPr="006D52BB">
        <w:rPr>
          <w:color w:val="000000"/>
        </w:rPr>
        <w:t xml:space="preserve">the cash flows of project A and project B. In </w:t>
      </w:r>
      <w:r w:rsidR="000678A7" w:rsidRPr="006D52BB">
        <w:rPr>
          <w:color w:val="000000"/>
        </w:rPr>
        <w:t xml:space="preserve">that column we calculate the </w:t>
      </w:r>
      <w:proofErr w:type="gramStart"/>
      <w:r w:rsidRPr="006D52BB">
        <w:rPr>
          <w:b/>
          <w:bCs/>
          <w:color w:val="000000"/>
        </w:rPr>
        <w:t xml:space="preserve">IRR </w:t>
      </w:r>
      <w:r w:rsidRPr="006D52BB">
        <w:rPr>
          <w:color w:val="000000"/>
        </w:rPr>
        <w:t xml:space="preserve"> to</w:t>
      </w:r>
      <w:proofErr w:type="gramEnd"/>
      <w:r w:rsidR="000678A7" w:rsidRPr="006D52BB">
        <w:rPr>
          <w:color w:val="000000"/>
        </w:rPr>
        <w:t xml:space="preserve"> </w:t>
      </w:r>
      <w:r w:rsidRPr="006D52BB">
        <w:rPr>
          <w:color w:val="000000"/>
        </w:rPr>
        <w:t>compute the crossover point.</w:t>
      </w:r>
    </w:p>
    <w:tbl>
      <w:tblPr>
        <w:tblW w:w="4424" w:type="dxa"/>
        <w:jc w:val="center"/>
        <w:tblLook w:val="0000" w:firstRow="0" w:lastRow="0" w:firstColumn="0" w:lastColumn="0" w:noHBand="0" w:noVBand="0"/>
      </w:tblPr>
      <w:tblGrid>
        <w:gridCol w:w="976"/>
        <w:gridCol w:w="1296"/>
        <w:gridCol w:w="1296"/>
        <w:gridCol w:w="1403"/>
      </w:tblGrid>
      <w:tr w:rsidR="00395C1C" w:rsidRPr="006D52BB" w14:paraId="18CC42C5" w14:textId="77777777">
        <w:trPr>
          <w:trHeight w:val="720"/>
          <w:jc w:val="center"/>
        </w:trPr>
        <w:tc>
          <w:tcPr>
            <w:tcW w:w="976" w:type="dxa"/>
            <w:tcBorders>
              <w:top w:val="nil"/>
              <w:left w:val="nil"/>
              <w:right w:val="nil"/>
            </w:tcBorders>
            <w:shd w:val="clear" w:color="auto" w:fill="auto"/>
            <w:noWrap/>
            <w:vAlign w:val="bottom"/>
          </w:tcPr>
          <w:p w14:paraId="22083284" w14:textId="77777777" w:rsidR="00395C1C" w:rsidRPr="006D52BB" w:rsidRDefault="00395C1C" w:rsidP="00395C1C">
            <w:pPr>
              <w:jc w:val="center"/>
            </w:pPr>
            <w:r w:rsidRPr="006D52BB">
              <w:rPr>
                <w:b/>
                <w:bCs/>
                <w:color w:val="000000"/>
              </w:rPr>
              <w:t xml:space="preserve">Year </w:t>
            </w:r>
          </w:p>
        </w:tc>
        <w:tc>
          <w:tcPr>
            <w:tcW w:w="1116" w:type="dxa"/>
            <w:tcBorders>
              <w:top w:val="nil"/>
              <w:left w:val="nil"/>
              <w:right w:val="nil"/>
            </w:tcBorders>
            <w:shd w:val="clear" w:color="auto" w:fill="auto"/>
            <w:noWrap/>
            <w:vAlign w:val="bottom"/>
          </w:tcPr>
          <w:p w14:paraId="2F86B34B" w14:textId="77777777" w:rsidR="00395C1C" w:rsidRPr="006D52BB" w:rsidRDefault="00395C1C" w:rsidP="00395C1C">
            <w:pPr>
              <w:jc w:val="center"/>
            </w:pPr>
            <w:r w:rsidRPr="006D52BB">
              <w:rPr>
                <w:b/>
                <w:bCs/>
                <w:color w:val="000000"/>
              </w:rPr>
              <w:t xml:space="preserve">Project A </w:t>
            </w:r>
          </w:p>
        </w:tc>
        <w:tc>
          <w:tcPr>
            <w:tcW w:w="1116" w:type="dxa"/>
            <w:tcBorders>
              <w:top w:val="nil"/>
              <w:left w:val="nil"/>
              <w:right w:val="nil"/>
            </w:tcBorders>
            <w:shd w:val="clear" w:color="auto" w:fill="auto"/>
            <w:noWrap/>
            <w:vAlign w:val="bottom"/>
          </w:tcPr>
          <w:p w14:paraId="5D9906B5" w14:textId="77777777" w:rsidR="00395C1C" w:rsidRPr="006D52BB" w:rsidRDefault="00395C1C" w:rsidP="00395C1C">
            <w:pPr>
              <w:jc w:val="center"/>
            </w:pPr>
            <w:r w:rsidRPr="006D52BB">
              <w:rPr>
                <w:b/>
                <w:bCs/>
                <w:color w:val="000000"/>
              </w:rPr>
              <w:t>Project B</w:t>
            </w:r>
          </w:p>
        </w:tc>
        <w:tc>
          <w:tcPr>
            <w:tcW w:w="1216" w:type="dxa"/>
            <w:tcBorders>
              <w:top w:val="nil"/>
              <w:left w:val="nil"/>
              <w:right w:val="nil"/>
            </w:tcBorders>
            <w:shd w:val="clear" w:color="auto" w:fill="auto"/>
            <w:noWrap/>
            <w:vAlign w:val="bottom"/>
          </w:tcPr>
          <w:p w14:paraId="52A32C03" w14:textId="77777777" w:rsidR="00395C1C" w:rsidRPr="006D52BB" w:rsidRDefault="00395C1C">
            <w:pPr>
              <w:rPr>
                <w:b/>
                <w:bCs/>
                <w:color w:val="000000"/>
              </w:rPr>
            </w:pPr>
            <w:r w:rsidRPr="006D52BB">
              <w:rPr>
                <w:b/>
                <w:bCs/>
                <w:color w:val="000000"/>
              </w:rPr>
              <w:t xml:space="preserve">Differential </w:t>
            </w:r>
          </w:p>
          <w:p w14:paraId="58DC5C42" w14:textId="77777777" w:rsidR="00395C1C" w:rsidRPr="006D52BB" w:rsidRDefault="00395C1C" w:rsidP="00395C1C">
            <w:pPr>
              <w:rPr>
                <w:b/>
                <w:bCs/>
                <w:color w:val="000000"/>
              </w:rPr>
            </w:pPr>
            <w:r w:rsidRPr="006D52BB">
              <w:rPr>
                <w:b/>
                <w:bCs/>
              </w:rPr>
              <w:t>Cash Flows</w:t>
            </w:r>
          </w:p>
        </w:tc>
      </w:tr>
      <w:tr w:rsidR="00395C1C" w:rsidRPr="006D52BB" w14:paraId="47B4031E" w14:textId="77777777">
        <w:trPr>
          <w:trHeight w:val="255"/>
          <w:jc w:val="center"/>
        </w:trPr>
        <w:tc>
          <w:tcPr>
            <w:tcW w:w="976" w:type="dxa"/>
            <w:tcBorders>
              <w:top w:val="nil"/>
              <w:left w:val="nil"/>
              <w:bottom w:val="nil"/>
              <w:right w:val="nil"/>
            </w:tcBorders>
            <w:shd w:val="clear" w:color="auto" w:fill="auto"/>
            <w:noWrap/>
            <w:vAlign w:val="bottom"/>
          </w:tcPr>
          <w:p w14:paraId="6F2A3D88" w14:textId="77777777" w:rsidR="00395C1C" w:rsidRPr="006D52BB" w:rsidRDefault="00395C1C">
            <w:pPr>
              <w:jc w:val="center"/>
              <w:rPr>
                <w:color w:val="000000"/>
              </w:rPr>
            </w:pPr>
            <w:r w:rsidRPr="006D52BB">
              <w:rPr>
                <w:color w:val="000000"/>
              </w:rPr>
              <w:t>0</w:t>
            </w:r>
          </w:p>
        </w:tc>
        <w:tc>
          <w:tcPr>
            <w:tcW w:w="1116" w:type="dxa"/>
            <w:tcBorders>
              <w:top w:val="nil"/>
              <w:left w:val="nil"/>
              <w:bottom w:val="nil"/>
              <w:right w:val="nil"/>
            </w:tcBorders>
            <w:shd w:val="clear" w:color="auto" w:fill="auto"/>
            <w:noWrap/>
            <w:vAlign w:val="bottom"/>
          </w:tcPr>
          <w:p w14:paraId="42876C90" w14:textId="77777777" w:rsidR="00395C1C" w:rsidRPr="006D52BB" w:rsidRDefault="00395C1C">
            <w:pPr>
              <w:jc w:val="center"/>
              <w:rPr>
                <w:color w:val="000000"/>
              </w:rPr>
            </w:pPr>
            <w:r w:rsidRPr="006D52BB">
              <w:rPr>
                <w:color w:val="000000"/>
              </w:rPr>
              <w:t>-$30,000.00</w:t>
            </w:r>
          </w:p>
        </w:tc>
        <w:tc>
          <w:tcPr>
            <w:tcW w:w="1116" w:type="dxa"/>
            <w:tcBorders>
              <w:top w:val="nil"/>
              <w:left w:val="nil"/>
              <w:bottom w:val="nil"/>
              <w:right w:val="nil"/>
            </w:tcBorders>
            <w:shd w:val="clear" w:color="auto" w:fill="auto"/>
            <w:noWrap/>
            <w:vAlign w:val="bottom"/>
          </w:tcPr>
          <w:p w14:paraId="605CA85A" w14:textId="77777777" w:rsidR="00395C1C" w:rsidRPr="006D52BB" w:rsidRDefault="00395C1C">
            <w:pPr>
              <w:jc w:val="center"/>
              <w:rPr>
                <w:color w:val="000000"/>
              </w:rPr>
            </w:pPr>
            <w:r w:rsidRPr="006D52BB">
              <w:rPr>
                <w:color w:val="000000"/>
              </w:rPr>
              <w:t>-$30,000.00</w:t>
            </w:r>
          </w:p>
        </w:tc>
        <w:tc>
          <w:tcPr>
            <w:tcW w:w="1216" w:type="dxa"/>
            <w:tcBorders>
              <w:top w:val="nil"/>
              <w:left w:val="nil"/>
              <w:bottom w:val="nil"/>
              <w:right w:val="nil"/>
            </w:tcBorders>
            <w:shd w:val="clear" w:color="auto" w:fill="auto"/>
            <w:noWrap/>
            <w:vAlign w:val="bottom"/>
          </w:tcPr>
          <w:p w14:paraId="5DB36EF1" w14:textId="77777777" w:rsidR="00395C1C" w:rsidRPr="006D52BB" w:rsidRDefault="00395C1C">
            <w:pPr>
              <w:jc w:val="center"/>
            </w:pPr>
            <w:r w:rsidRPr="006D52BB">
              <w:t>$0.00</w:t>
            </w:r>
          </w:p>
        </w:tc>
      </w:tr>
      <w:tr w:rsidR="00395C1C" w:rsidRPr="006D52BB" w14:paraId="2319B532" w14:textId="77777777">
        <w:trPr>
          <w:trHeight w:val="255"/>
          <w:jc w:val="center"/>
        </w:trPr>
        <w:tc>
          <w:tcPr>
            <w:tcW w:w="976" w:type="dxa"/>
            <w:tcBorders>
              <w:top w:val="nil"/>
              <w:left w:val="nil"/>
              <w:bottom w:val="nil"/>
              <w:right w:val="nil"/>
            </w:tcBorders>
            <w:shd w:val="clear" w:color="auto" w:fill="auto"/>
            <w:noWrap/>
            <w:vAlign w:val="bottom"/>
          </w:tcPr>
          <w:p w14:paraId="5FE8817E" w14:textId="77777777" w:rsidR="00395C1C" w:rsidRPr="006D52BB" w:rsidRDefault="00395C1C">
            <w:pPr>
              <w:jc w:val="center"/>
              <w:rPr>
                <w:color w:val="000000"/>
              </w:rPr>
            </w:pPr>
            <w:r w:rsidRPr="006D52BB">
              <w:rPr>
                <w:color w:val="000000"/>
              </w:rPr>
              <w:t>1</w:t>
            </w:r>
          </w:p>
        </w:tc>
        <w:tc>
          <w:tcPr>
            <w:tcW w:w="1116" w:type="dxa"/>
            <w:tcBorders>
              <w:top w:val="nil"/>
              <w:left w:val="nil"/>
              <w:bottom w:val="nil"/>
              <w:right w:val="nil"/>
            </w:tcBorders>
            <w:shd w:val="clear" w:color="auto" w:fill="auto"/>
            <w:noWrap/>
            <w:vAlign w:val="bottom"/>
          </w:tcPr>
          <w:p w14:paraId="75BCB8AE" w14:textId="77777777" w:rsidR="00395C1C" w:rsidRPr="006D52BB" w:rsidRDefault="00395C1C">
            <w:pPr>
              <w:jc w:val="center"/>
              <w:rPr>
                <w:color w:val="000000"/>
              </w:rPr>
            </w:pPr>
            <w:r w:rsidRPr="006D52BB">
              <w:rPr>
                <w:color w:val="000000"/>
              </w:rPr>
              <w:t>$16,000.00</w:t>
            </w:r>
          </w:p>
        </w:tc>
        <w:tc>
          <w:tcPr>
            <w:tcW w:w="1116" w:type="dxa"/>
            <w:tcBorders>
              <w:top w:val="nil"/>
              <w:left w:val="nil"/>
              <w:bottom w:val="nil"/>
              <w:right w:val="nil"/>
            </w:tcBorders>
            <w:shd w:val="clear" w:color="auto" w:fill="auto"/>
            <w:noWrap/>
            <w:vAlign w:val="bottom"/>
          </w:tcPr>
          <w:p w14:paraId="6405D95B" w14:textId="77777777" w:rsidR="00395C1C" w:rsidRPr="006D52BB" w:rsidRDefault="00395C1C">
            <w:pPr>
              <w:jc w:val="center"/>
              <w:rPr>
                <w:color w:val="000000"/>
              </w:rPr>
            </w:pPr>
            <w:r w:rsidRPr="006D52BB">
              <w:rPr>
                <w:color w:val="000000"/>
              </w:rPr>
              <w:t>$6,000.00</w:t>
            </w:r>
          </w:p>
        </w:tc>
        <w:tc>
          <w:tcPr>
            <w:tcW w:w="1216" w:type="dxa"/>
            <w:tcBorders>
              <w:top w:val="nil"/>
              <w:left w:val="nil"/>
              <w:bottom w:val="nil"/>
              <w:right w:val="nil"/>
            </w:tcBorders>
            <w:shd w:val="clear" w:color="auto" w:fill="auto"/>
            <w:noWrap/>
            <w:vAlign w:val="bottom"/>
          </w:tcPr>
          <w:p w14:paraId="4F70527F" w14:textId="77777777" w:rsidR="00395C1C" w:rsidRPr="006D52BB" w:rsidRDefault="00395C1C">
            <w:pPr>
              <w:jc w:val="center"/>
            </w:pPr>
            <w:r w:rsidRPr="006D52BB">
              <w:t>$10,000.00</w:t>
            </w:r>
          </w:p>
        </w:tc>
      </w:tr>
      <w:tr w:rsidR="00395C1C" w:rsidRPr="006D52BB" w14:paraId="5D79E8F1" w14:textId="77777777">
        <w:trPr>
          <w:trHeight w:val="255"/>
          <w:jc w:val="center"/>
        </w:trPr>
        <w:tc>
          <w:tcPr>
            <w:tcW w:w="976" w:type="dxa"/>
            <w:tcBorders>
              <w:top w:val="nil"/>
              <w:left w:val="nil"/>
              <w:bottom w:val="nil"/>
              <w:right w:val="nil"/>
            </w:tcBorders>
            <w:shd w:val="clear" w:color="auto" w:fill="auto"/>
            <w:noWrap/>
            <w:vAlign w:val="bottom"/>
          </w:tcPr>
          <w:p w14:paraId="2C48F796" w14:textId="77777777" w:rsidR="00395C1C" w:rsidRPr="006D52BB" w:rsidRDefault="00395C1C">
            <w:pPr>
              <w:jc w:val="center"/>
              <w:rPr>
                <w:color w:val="000000"/>
              </w:rPr>
            </w:pPr>
            <w:r w:rsidRPr="006D52BB">
              <w:rPr>
                <w:color w:val="000000"/>
              </w:rPr>
              <w:lastRenderedPageBreak/>
              <w:t>2</w:t>
            </w:r>
          </w:p>
        </w:tc>
        <w:tc>
          <w:tcPr>
            <w:tcW w:w="1116" w:type="dxa"/>
            <w:tcBorders>
              <w:top w:val="nil"/>
              <w:left w:val="nil"/>
              <w:bottom w:val="nil"/>
              <w:right w:val="nil"/>
            </w:tcBorders>
            <w:shd w:val="clear" w:color="auto" w:fill="auto"/>
            <w:noWrap/>
            <w:vAlign w:val="bottom"/>
          </w:tcPr>
          <w:p w14:paraId="064F06B8" w14:textId="77777777" w:rsidR="00395C1C" w:rsidRPr="006D52BB" w:rsidRDefault="00395C1C">
            <w:pPr>
              <w:jc w:val="center"/>
              <w:rPr>
                <w:color w:val="000000"/>
              </w:rPr>
            </w:pPr>
            <w:r w:rsidRPr="006D52BB">
              <w:rPr>
                <w:color w:val="000000"/>
              </w:rPr>
              <w:t>$13,000.00</w:t>
            </w:r>
          </w:p>
        </w:tc>
        <w:tc>
          <w:tcPr>
            <w:tcW w:w="1116" w:type="dxa"/>
            <w:tcBorders>
              <w:top w:val="nil"/>
              <w:left w:val="nil"/>
              <w:bottom w:val="nil"/>
              <w:right w:val="nil"/>
            </w:tcBorders>
            <w:shd w:val="clear" w:color="auto" w:fill="auto"/>
            <w:noWrap/>
            <w:vAlign w:val="bottom"/>
          </w:tcPr>
          <w:p w14:paraId="20C1706D" w14:textId="77777777" w:rsidR="00395C1C" w:rsidRPr="006D52BB" w:rsidRDefault="00395C1C">
            <w:pPr>
              <w:jc w:val="center"/>
              <w:rPr>
                <w:color w:val="000000"/>
              </w:rPr>
            </w:pPr>
            <w:r w:rsidRPr="006D52BB">
              <w:rPr>
                <w:color w:val="000000"/>
              </w:rPr>
              <w:t>$8,000.00</w:t>
            </w:r>
          </w:p>
        </w:tc>
        <w:tc>
          <w:tcPr>
            <w:tcW w:w="1216" w:type="dxa"/>
            <w:tcBorders>
              <w:top w:val="nil"/>
              <w:left w:val="nil"/>
              <w:bottom w:val="nil"/>
              <w:right w:val="nil"/>
            </w:tcBorders>
            <w:shd w:val="clear" w:color="auto" w:fill="auto"/>
            <w:noWrap/>
            <w:vAlign w:val="bottom"/>
          </w:tcPr>
          <w:p w14:paraId="3802C630" w14:textId="77777777" w:rsidR="00395C1C" w:rsidRPr="006D52BB" w:rsidRDefault="00395C1C">
            <w:pPr>
              <w:jc w:val="center"/>
            </w:pPr>
            <w:r w:rsidRPr="006D52BB">
              <w:t>$5,000.00</w:t>
            </w:r>
          </w:p>
        </w:tc>
      </w:tr>
      <w:tr w:rsidR="00395C1C" w:rsidRPr="006D52BB" w14:paraId="4884E635" w14:textId="77777777">
        <w:trPr>
          <w:trHeight w:val="255"/>
          <w:jc w:val="center"/>
        </w:trPr>
        <w:tc>
          <w:tcPr>
            <w:tcW w:w="976" w:type="dxa"/>
            <w:tcBorders>
              <w:top w:val="nil"/>
              <w:left w:val="nil"/>
              <w:bottom w:val="nil"/>
              <w:right w:val="nil"/>
            </w:tcBorders>
            <w:shd w:val="clear" w:color="auto" w:fill="auto"/>
            <w:noWrap/>
            <w:vAlign w:val="bottom"/>
          </w:tcPr>
          <w:p w14:paraId="28EA46A9" w14:textId="77777777" w:rsidR="00395C1C" w:rsidRPr="006D52BB" w:rsidRDefault="00395C1C">
            <w:pPr>
              <w:jc w:val="center"/>
              <w:rPr>
                <w:color w:val="000000"/>
              </w:rPr>
            </w:pPr>
            <w:r w:rsidRPr="006D52BB">
              <w:rPr>
                <w:color w:val="000000"/>
              </w:rPr>
              <w:t>3</w:t>
            </w:r>
          </w:p>
        </w:tc>
        <w:tc>
          <w:tcPr>
            <w:tcW w:w="1116" w:type="dxa"/>
            <w:tcBorders>
              <w:top w:val="nil"/>
              <w:left w:val="nil"/>
              <w:bottom w:val="nil"/>
              <w:right w:val="nil"/>
            </w:tcBorders>
            <w:shd w:val="clear" w:color="auto" w:fill="auto"/>
            <w:noWrap/>
            <w:vAlign w:val="bottom"/>
          </w:tcPr>
          <w:p w14:paraId="3EA58475" w14:textId="77777777" w:rsidR="00395C1C" w:rsidRPr="006D52BB" w:rsidRDefault="00395C1C">
            <w:pPr>
              <w:jc w:val="center"/>
              <w:rPr>
                <w:color w:val="000000"/>
              </w:rPr>
            </w:pPr>
            <w:r w:rsidRPr="006D52BB">
              <w:rPr>
                <w:color w:val="000000"/>
              </w:rPr>
              <w:t>$8,000.00</w:t>
            </w:r>
          </w:p>
        </w:tc>
        <w:tc>
          <w:tcPr>
            <w:tcW w:w="1116" w:type="dxa"/>
            <w:tcBorders>
              <w:top w:val="nil"/>
              <w:left w:val="nil"/>
              <w:bottom w:val="nil"/>
              <w:right w:val="nil"/>
            </w:tcBorders>
            <w:shd w:val="clear" w:color="auto" w:fill="auto"/>
            <w:noWrap/>
            <w:vAlign w:val="bottom"/>
          </w:tcPr>
          <w:p w14:paraId="6ED745C8" w14:textId="77777777" w:rsidR="00395C1C" w:rsidRPr="006D52BB" w:rsidRDefault="00395C1C">
            <w:pPr>
              <w:jc w:val="center"/>
              <w:rPr>
                <w:color w:val="000000"/>
              </w:rPr>
            </w:pPr>
            <w:r w:rsidRPr="006D52BB">
              <w:rPr>
                <w:color w:val="000000"/>
              </w:rPr>
              <w:t>$10,000.00</w:t>
            </w:r>
          </w:p>
        </w:tc>
        <w:tc>
          <w:tcPr>
            <w:tcW w:w="1216" w:type="dxa"/>
            <w:tcBorders>
              <w:top w:val="nil"/>
              <w:left w:val="nil"/>
              <w:bottom w:val="nil"/>
              <w:right w:val="nil"/>
            </w:tcBorders>
            <w:shd w:val="clear" w:color="auto" w:fill="auto"/>
            <w:noWrap/>
            <w:vAlign w:val="bottom"/>
          </w:tcPr>
          <w:p w14:paraId="539CFC39" w14:textId="77777777" w:rsidR="00395C1C" w:rsidRPr="006D52BB" w:rsidRDefault="00395C1C">
            <w:pPr>
              <w:jc w:val="center"/>
            </w:pPr>
            <w:r w:rsidRPr="006D52BB">
              <w:t>-$2,000.00</w:t>
            </w:r>
          </w:p>
        </w:tc>
      </w:tr>
      <w:tr w:rsidR="00395C1C" w:rsidRPr="006D52BB" w14:paraId="251D6587" w14:textId="77777777">
        <w:trPr>
          <w:trHeight w:val="255"/>
          <w:jc w:val="center"/>
        </w:trPr>
        <w:tc>
          <w:tcPr>
            <w:tcW w:w="976" w:type="dxa"/>
            <w:tcBorders>
              <w:top w:val="nil"/>
              <w:left w:val="nil"/>
              <w:bottom w:val="nil"/>
              <w:right w:val="nil"/>
            </w:tcBorders>
            <w:shd w:val="clear" w:color="auto" w:fill="auto"/>
            <w:noWrap/>
            <w:vAlign w:val="bottom"/>
          </w:tcPr>
          <w:p w14:paraId="2D804E61" w14:textId="77777777" w:rsidR="00395C1C" w:rsidRPr="006D52BB" w:rsidRDefault="00395C1C">
            <w:pPr>
              <w:jc w:val="center"/>
              <w:rPr>
                <w:color w:val="000000"/>
              </w:rPr>
            </w:pPr>
            <w:r w:rsidRPr="006D52BB">
              <w:rPr>
                <w:color w:val="000000"/>
              </w:rPr>
              <w:t>4</w:t>
            </w:r>
          </w:p>
        </w:tc>
        <w:tc>
          <w:tcPr>
            <w:tcW w:w="1116" w:type="dxa"/>
            <w:tcBorders>
              <w:top w:val="nil"/>
              <w:left w:val="nil"/>
              <w:bottom w:val="nil"/>
              <w:right w:val="nil"/>
            </w:tcBorders>
            <w:shd w:val="clear" w:color="auto" w:fill="auto"/>
            <w:noWrap/>
            <w:vAlign w:val="bottom"/>
          </w:tcPr>
          <w:p w14:paraId="2E4BB1E3" w14:textId="77777777" w:rsidR="00395C1C" w:rsidRPr="006D52BB" w:rsidRDefault="00395C1C">
            <w:pPr>
              <w:jc w:val="center"/>
              <w:rPr>
                <w:color w:val="000000"/>
              </w:rPr>
            </w:pPr>
            <w:r w:rsidRPr="006D52BB">
              <w:rPr>
                <w:color w:val="000000"/>
              </w:rPr>
              <w:t>$5,000.00</w:t>
            </w:r>
          </w:p>
        </w:tc>
        <w:tc>
          <w:tcPr>
            <w:tcW w:w="1116" w:type="dxa"/>
            <w:tcBorders>
              <w:top w:val="nil"/>
              <w:left w:val="nil"/>
              <w:bottom w:val="nil"/>
              <w:right w:val="nil"/>
            </w:tcBorders>
            <w:shd w:val="clear" w:color="auto" w:fill="auto"/>
            <w:noWrap/>
            <w:vAlign w:val="bottom"/>
          </w:tcPr>
          <w:p w14:paraId="28F4125B" w14:textId="77777777" w:rsidR="00395C1C" w:rsidRPr="006D52BB" w:rsidRDefault="00395C1C">
            <w:pPr>
              <w:jc w:val="center"/>
              <w:rPr>
                <w:color w:val="000000"/>
              </w:rPr>
            </w:pPr>
            <w:r w:rsidRPr="006D52BB">
              <w:rPr>
                <w:color w:val="000000"/>
              </w:rPr>
              <w:t>$12,000.00</w:t>
            </w:r>
          </w:p>
        </w:tc>
        <w:tc>
          <w:tcPr>
            <w:tcW w:w="1216" w:type="dxa"/>
            <w:tcBorders>
              <w:top w:val="nil"/>
              <w:left w:val="nil"/>
              <w:bottom w:val="nil"/>
              <w:right w:val="nil"/>
            </w:tcBorders>
            <w:shd w:val="clear" w:color="auto" w:fill="auto"/>
            <w:noWrap/>
            <w:vAlign w:val="bottom"/>
          </w:tcPr>
          <w:p w14:paraId="3670EC13" w14:textId="77777777" w:rsidR="00395C1C" w:rsidRPr="006D52BB" w:rsidRDefault="00395C1C">
            <w:pPr>
              <w:jc w:val="center"/>
            </w:pPr>
            <w:r w:rsidRPr="006D52BB">
              <w:t>-$7,000.00</w:t>
            </w:r>
          </w:p>
        </w:tc>
      </w:tr>
      <w:tr w:rsidR="00395C1C" w:rsidRPr="006D52BB" w14:paraId="6D7DB131" w14:textId="77777777">
        <w:trPr>
          <w:trHeight w:val="255"/>
          <w:jc w:val="center"/>
        </w:trPr>
        <w:tc>
          <w:tcPr>
            <w:tcW w:w="976" w:type="dxa"/>
            <w:tcBorders>
              <w:top w:val="nil"/>
              <w:left w:val="nil"/>
              <w:bottom w:val="nil"/>
              <w:right w:val="nil"/>
            </w:tcBorders>
            <w:shd w:val="clear" w:color="auto" w:fill="auto"/>
            <w:noWrap/>
            <w:vAlign w:val="bottom"/>
          </w:tcPr>
          <w:p w14:paraId="73CCB099" w14:textId="77777777" w:rsidR="00395C1C" w:rsidRPr="006D52BB" w:rsidRDefault="00395C1C">
            <w:pPr>
              <w:jc w:val="center"/>
              <w:rPr>
                <w:color w:val="000000"/>
              </w:rPr>
            </w:pPr>
          </w:p>
        </w:tc>
        <w:tc>
          <w:tcPr>
            <w:tcW w:w="1116" w:type="dxa"/>
            <w:tcBorders>
              <w:top w:val="nil"/>
              <w:left w:val="nil"/>
              <w:bottom w:val="nil"/>
              <w:right w:val="nil"/>
            </w:tcBorders>
            <w:shd w:val="clear" w:color="auto" w:fill="auto"/>
            <w:noWrap/>
            <w:vAlign w:val="bottom"/>
          </w:tcPr>
          <w:p w14:paraId="0E9FE581" w14:textId="77777777" w:rsidR="00395C1C" w:rsidRPr="006D52BB" w:rsidRDefault="00395C1C">
            <w:pPr>
              <w:jc w:val="center"/>
              <w:rPr>
                <w:color w:val="000000"/>
              </w:rPr>
            </w:pPr>
            <w:r w:rsidRPr="006D52BB">
              <w:rPr>
                <w:color w:val="000000"/>
              </w:rPr>
              <w:t>$3,000.00</w:t>
            </w:r>
          </w:p>
        </w:tc>
        <w:tc>
          <w:tcPr>
            <w:tcW w:w="1116" w:type="dxa"/>
            <w:tcBorders>
              <w:top w:val="nil"/>
              <w:left w:val="nil"/>
              <w:bottom w:val="nil"/>
              <w:right w:val="nil"/>
            </w:tcBorders>
            <w:shd w:val="clear" w:color="auto" w:fill="auto"/>
            <w:noWrap/>
            <w:vAlign w:val="bottom"/>
          </w:tcPr>
          <w:p w14:paraId="27344C86" w14:textId="77777777" w:rsidR="00395C1C" w:rsidRPr="006D52BB" w:rsidRDefault="00395C1C">
            <w:pPr>
              <w:jc w:val="center"/>
              <w:rPr>
                <w:color w:val="000000"/>
              </w:rPr>
            </w:pPr>
            <w:r w:rsidRPr="006D52BB">
              <w:rPr>
                <w:color w:val="000000"/>
              </w:rPr>
              <w:t>$15,000.00</w:t>
            </w:r>
          </w:p>
        </w:tc>
        <w:tc>
          <w:tcPr>
            <w:tcW w:w="1216" w:type="dxa"/>
            <w:tcBorders>
              <w:top w:val="nil"/>
              <w:left w:val="nil"/>
              <w:bottom w:val="nil"/>
              <w:right w:val="nil"/>
            </w:tcBorders>
            <w:shd w:val="clear" w:color="auto" w:fill="auto"/>
            <w:noWrap/>
            <w:vAlign w:val="bottom"/>
          </w:tcPr>
          <w:p w14:paraId="1C686F2C" w14:textId="77777777" w:rsidR="00395C1C" w:rsidRPr="006D52BB" w:rsidRDefault="00395C1C">
            <w:pPr>
              <w:jc w:val="center"/>
            </w:pPr>
            <w:r w:rsidRPr="006D52BB">
              <w:t>-$12,000.00</w:t>
            </w:r>
          </w:p>
        </w:tc>
      </w:tr>
      <w:tr w:rsidR="00395C1C" w:rsidRPr="006D52BB" w14:paraId="5917A6EE" w14:textId="77777777">
        <w:trPr>
          <w:trHeight w:val="255"/>
          <w:jc w:val="center"/>
        </w:trPr>
        <w:tc>
          <w:tcPr>
            <w:tcW w:w="976" w:type="dxa"/>
            <w:tcBorders>
              <w:top w:val="nil"/>
              <w:left w:val="nil"/>
              <w:bottom w:val="nil"/>
              <w:right w:val="nil"/>
            </w:tcBorders>
            <w:shd w:val="clear" w:color="auto" w:fill="auto"/>
            <w:noWrap/>
            <w:vAlign w:val="bottom"/>
          </w:tcPr>
          <w:p w14:paraId="0A038636" w14:textId="77777777" w:rsidR="00395C1C" w:rsidRPr="006D52BB" w:rsidRDefault="00395C1C">
            <w:pPr>
              <w:jc w:val="center"/>
              <w:rPr>
                <w:color w:val="000000"/>
              </w:rPr>
            </w:pPr>
            <w:r w:rsidRPr="006D52BB">
              <w:rPr>
                <w:color w:val="000000"/>
              </w:rPr>
              <w:t xml:space="preserve">NPV </w:t>
            </w:r>
          </w:p>
        </w:tc>
        <w:tc>
          <w:tcPr>
            <w:tcW w:w="1116" w:type="dxa"/>
            <w:tcBorders>
              <w:top w:val="nil"/>
              <w:left w:val="nil"/>
              <w:bottom w:val="nil"/>
              <w:right w:val="nil"/>
            </w:tcBorders>
            <w:shd w:val="clear" w:color="auto" w:fill="auto"/>
            <w:noWrap/>
            <w:vAlign w:val="bottom"/>
          </w:tcPr>
          <w:p w14:paraId="44407E30" w14:textId="77777777" w:rsidR="00395C1C" w:rsidRPr="006D52BB" w:rsidRDefault="00395C1C">
            <w:pPr>
              <w:jc w:val="center"/>
              <w:rPr>
                <w:color w:val="000000"/>
              </w:rPr>
            </w:pPr>
            <w:r w:rsidRPr="006D52BB">
              <w:rPr>
                <w:color w:val="000000"/>
              </w:rPr>
              <w:t xml:space="preserve">$3,353.34 </w:t>
            </w:r>
          </w:p>
        </w:tc>
        <w:tc>
          <w:tcPr>
            <w:tcW w:w="1116" w:type="dxa"/>
            <w:tcBorders>
              <w:top w:val="nil"/>
              <w:left w:val="nil"/>
              <w:bottom w:val="nil"/>
              <w:right w:val="nil"/>
            </w:tcBorders>
            <w:shd w:val="clear" w:color="auto" w:fill="auto"/>
            <w:noWrap/>
            <w:vAlign w:val="bottom"/>
          </w:tcPr>
          <w:p w14:paraId="7935D698" w14:textId="77777777" w:rsidR="00395C1C" w:rsidRPr="006D52BB" w:rsidRDefault="00395C1C">
            <w:pPr>
              <w:jc w:val="center"/>
              <w:rPr>
                <w:color w:val="000000"/>
              </w:rPr>
            </w:pPr>
            <w:r w:rsidRPr="006D52BB">
              <w:rPr>
                <w:color w:val="000000"/>
              </w:rPr>
              <w:t xml:space="preserve">$2,160.39 </w:t>
            </w:r>
          </w:p>
        </w:tc>
        <w:tc>
          <w:tcPr>
            <w:tcW w:w="1216" w:type="dxa"/>
            <w:tcBorders>
              <w:top w:val="nil"/>
              <w:left w:val="nil"/>
              <w:bottom w:val="nil"/>
              <w:right w:val="nil"/>
            </w:tcBorders>
            <w:shd w:val="clear" w:color="auto" w:fill="auto"/>
            <w:noWrap/>
            <w:vAlign w:val="bottom"/>
          </w:tcPr>
          <w:p w14:paraId="21767949" w14:textId="77777777" w:rsidR="00395C1C" w:rsidRPr="006D52BB" w:rsidRDefault="00395C1C">
            <w:pPr>
              <w:jc w:val="center"/>
              <w:rPr>
                <w:color w:val="000000"/>
              </w:rPr>
            </w:pPr>
            <w:r w:rsidRPr="006D52BB">
              <w:rPr>
                <w:color w:val="FF0000"/>
              </w:rPr>
              <w:t>($1,353.92)</w:t>
            </w:r>
          </w:p>
        </w:tc>
      </w:tr>
      <w:tr w:rsidR="00395C1C" w:rsidRPr="006D52BB" w14:paraId="7177C383" w14:textId="77777777">
        <w:trPr>
          <w:trHeight w:val="255"/>
          <w:jc w:val="center"/>
        </w:trPr>
        <w:tc>
          <w:tcPr>
            <w:tcW w:w="976" w:type="dxa"/>
            <w:tcBorders>
              <w:top w:val="nil"/>
              <w:left w:val="nil"/>
              <w:bottom w:val="nil"/>
              <w:right w:val="nil"/>
            </w:tcBorders>
            <w:shd w:val="clear" w:color="auto" w:fill="auto"/>
            <w:noWrap/>
            <w:vAlign w:val="bottom"/>
          </w:tcPr>
          <w:p w14:paraId="7B6BE840" w14:textId="77777777" w:rsidR="00395C1C" w:rsidRPr="006D52BB" w:rsidRDefault="00395C1C">
            <w:pPr>
              <w:jc w:val="center"/>
              <w:rPr>
                <w:color w:val="000000"/>
              </w:rPr>
            </w:pPr>
            <w:r w:rsidRPr="006D52BB">
              <w:rPr>
                <w:color w:val="000000"/>
              </w:rPr>
              <w:t xml:space="preserve">IRR </w:t>
            </w:r>
          </w:p>
        </w:tc>
        <w:tc>
          <w:tcPr>
            <w:tcW w:w="1116" w:type="dxa"/>
            <w:tcBorders>
              <w:top w:val="nil"/>
              <w:left w:val="nil"/>
              <w:bottom w:val="nil"/>
              <w:right w:val="nil"/>
            </w:tcBorders>
            <w:shd w:val="clear" w:color="auto" w:fill="auto"/>
            <w:noWrap/>
            <w:vAlign w:val="bottom"/>
          </w:tcPr>
          <w:p w14:paraId="75B9DFC0" w14:textId="77777777" w:rsidR="00395C1C" w:rsidRPr="006D52BB" w:rsidRDefault="00395C1C">
            <w:pPr>
              <w:jc w:val="center"/>
              <w:rPr>
                <w:color w:val="000000"/>
              </w:rPr>
            </w:pPr>
            <w:r w:rsidRPr="006D52BB">
              <w:rPr>
                <w:color w:val="000000"/>
              </w:rPr>
              <w:t>21.22%</w:t>
            </w:r>
          </w:p>
        </w:tc>
        <w:tc>
          <w:tcPr>
            <w:tcW w:w="1116" w:type="dxa"/>
            <w:tcBorders>
              <w:top w:val="nil"/>
              <w:left w:val="nil"/>
              <w:bottom w:val="nil"/>
              <w:right w:val="nil"/>
            </w:tcBorders>
            <w:shd w:val="clear" w:color="auto" w:fill="auto"/>
            <w:noWrap/>
            <w:vAlign w:val="bottom"/>
          </w:tcPr>
          <w:p w14:paraId="76C9B65E" w14:textId="77777777" w:rsidR="00395C1C" w:rsidRPr="006D52BB" w:rsidRDefault="00395C1C">
            <w:pPr>
              <w:jc w:val="center"/>
              <w:rPr>
                <w:color w:val="000000"/>
              </w:rPr>
            </w:pPr>
            <w:r w:rsidRPr="006D52BB">
              <w:rPr>
                <w:color w:val="000000"/>
              </w:rPr>
              <w:t>17.57%</w:t>
            </w:r>
          </w:p>
        </w:tc>
        <w:tc>
          <w:tcPr>
            <w:tcW w:w="1216" w:type="dxa"/>
            <w:tcBorders>
              <w:top w:val="nil"/>
              <w:left w:val="nil"/>
              <w:bottom w:val="nil"/>
              <w:right w:val="nil"/>
            </w:tcBorders>
            <w:shd w:val="clear" w:color="auto" w:fill="auto"/>
            <w:noWrap/>
            <w:vAlign w:val="bottom"/>
          </w:tcPr>
          <w:p w14:paraId="33662A76" w14:textId="77777777" w:rsidR="00395C1C" w:rsidRPr="006D52BB" w:rsidRDefault="00395C1C">
            <w:pPr>
              <w:jc w:val="center"/>
              <w:rPr>
                <w:color w:val="000000"/>
              </w:rPr>
            </w:pPr>
            <w:r w:rsidRPr="006D52BB">
              <w:rPr>
                <w:color w:val="000000"/>
              </w:rPr>
              <w:t>11.35%</w:t>
            </w:r>
          </w:p>
        </w:tc>
      </w:tr>
    </w:tbl>
    <w:p w14:paraId="1A945FD8" w14:textId="77777777" w:rsidR="000678A7" w:rsidRPr="006D52BB" w:rsidRDefault="000678A7" w:rsidP="00AE01ED">
      <w:pPr>
        <w:autoSpaceDE w:val="0"/>
        <w:autoSpaceDN w:val="0"/>
        <w:adjustRightInd w:val="0"/>
        <w:rPr>
          <w:color w:val="000000"/>
        </w:rPr>
      </w:pPr>
    </w:p>
    <w:p w14:paraId="492DA0A2" w14:textId="77777777" w:rsidR="000678A7" w:rsidRPr="006D52BB" w:rsidRDefault="000678A7" w:rsidP="00AE01ED">
      <w:pPr>
        <w:autoSpaceDE w:val="0"/>
        <w:autoSpaceDN w:val="0"/>
        <w:adjustRightInd w:val="0"/>
        <w:rPr>
          <w:color w:val="000000"/>
        </w:rPr>
      </w:pPr>
    </w:p>
    <w:p w14:paraId="76784568" w14:textId="77777777" w:rsidR="000678A7" w:rsidRPr="006D52BB" w:rsidRDefault="000678A7" w:rsidP="00AE01ED">
      <w:pPr>
        <w:autoSpaceDE w:val="0"/>
        <w:autoSpaceDN w:val="0"/>
        <w:adjustRightInd w:val="0"/>
        <w:rPr>
          <w:color w:val="000000"/>
        </w:rPr>
      </w:pPr>
    </w:p>
    <w:p w14:paraId="7F0BAFD2" w14:textId="77777777" w:rsidR="00395C1C" w:rsidRPr="006D52BB" w:rsidRDefault="00395C1C" w:rsidP="00AE01ED">
      <w:pPr>
        <w:autoSpaceDE w:val="0"/>
        <w:autoSpaceDN w:val="0"/>
        <w:adjustRightInd w:val="0"/>
        <w:rPr>
          <w:b/>
          <w:bCs/>
          <w:color w:val="000000"/>
        </w:rPr>
      </w:pPr>
    </w:p>
    <w:p w14:paraId="7E651408" w14:textId="77777777" w:rsidR="00AE01ED" w:rsidRPr="006D52BB" w:rsidRDefault="00AE01ED" w:rsidP="00AE01ED">
      <w:pPr>
        <w:autoSpaceDE w:val="0"/>
        <w:autoSpaceDN w:val="0"/>
        <w:adjustRightInd w:val="0"/>
        <w:rPr>
          <w:b/>
          <w:bCs/>
          <w:color w:val="000000"/>
        </w:rPr>
      </w:pPr>
      <w:r w:rsidRPr="006D52BB">
        <w:rPr>
          <w:b/>
          <w:bCs/>
          <w:color w:val="000000"/>
        </w:rPr>
        <w:t>What to Use? NPV or IRR?</w:t>
      </w:r>
    </w:p>
    <w:p w14:paraId="06BE63C8" w14:textId="77777777" w:rsidR="00AE01ED" w:rsidRPr="006D52BB" w:rsidRDefault="00AE01ED" w:rsidP="00AE01ED">
      <w:pPr>
        <w:autoSpaceDE w:val="0"/>
        <w:autoSpaceDN w:val="0"/>
        <w:adjustRightInd w:val="0"/>
        <w:rPr>
          <w:color w:val="000000"/>
        </w:rPr>
      </w:pPr>
      <w:r w:rsidRPr="006D52BB">
        <w:rPr>
          <w:color w:val="000000"/>
        </w:rPr>
        <w:t xml:space="preserve">Let’s go back to the </w:t>
      </w:r>
      <w:r w:rsidR="000678A7" w:rsidRPr="006D52BB">
        <w:rPr>
          <w:color w:val="000000"/>
        </w:rPr>
        <w:t>above</w:t>
      </w:r>
      <w:r w:rsidRPr="006D52BB">
        <w:rPr>
          <w:color w:val="000000"/>
        </w:rPr>
        <w:t xml:space="preserve"> example and suppose that the discount rate is 8%:</w:t>
      </w:r>
    </w:p>
    <w:tbl>
      <w:tblPr>
        <w:tblW w:w="3328" w:type="dxa"/>
        <w:jc w:val="center"/>
        <w:tblLook w:val="0000" w:firstRow="0" w:lastRow="0" w:firstColumn="0" w:lastColumn="0" w:noHBand="0" w:noVBand="0"/>
      </w:tblPr>
      <w:tblGrid>
        <w:gridCol w:w="896"/>
        <w:gridCol w:w="1296"/>
        <w:gridCol w:w="1296"/>
      </w:tblGrid>
      <w:tr w:rsidR="00395C1C" w:rsidRPr="006D52BB" w14:paraId="2A731390" w14:textId="77777777">
        <w:trPr>
          <w:trHeight w:val="255"/>
          <w:jc w:val="center"/>
        </w:trPr>
        <w:tc>
          <w:tcPr>
            <w:tcW w:w="896" w:type="dxa"/>
            <w:tcBorders>
              <w:top w:val="nil"/>
              <w:left w:val="nil"/>
              <w:bottom w:val="nil"/>
              <w:right w:val="nil"/>
            </w:tcBorders>
            <w:shd w:val="clear" w:color="auto" w:fill="auto"/>
            <w:noWrap/>
            <w:vAlign w:val="bottom"/>
          </w:tcPr>
          <w:p w14:paraId="5106A049" w14:textId="77777777" w:rsidR="00395C1C" w:rsidRPr="006D52BB" w:rsidRDefault="00395C1C" w:rsidP="00395C1C">
            <w:pPr>
              <w:jc w:val="center"/>
              <w:rPr>
                <w:b/>
                <w:bCs/>
                <w:color w:val="000000"/>
              </w:rPr>
            </w:pPr>
            <w:r w:rsidRPr="006D52BB">
              <w:rPr>
                <w:b/>
                <w:bCs/>
                <w:color w:val="000000"/>
              </w:rPr>
              <w:t xml:space="preserve">Year </w:t>
            </w:r>
          </w:p>
        </w:tc>
        <w:tc>
          <w:tcPr>
            <w:tcW w:w="1216" w:type="dxa"/>
            <w:tcBorders>
              <w:top w:val="nil"/>
              <w:left w:val="nil"/>
              <w:bottom w:val="nil"/>
              <w:right w:val="nil"/>
            </w:tcBorders>
            <w:shd w:val="clear" w:color="auto" w:fill="auto"/>
            <w:noWrap/>
            <w:vAlign w:val="bottom"/>
          </w:tcPr>
          <w:p w14:paraId="063FE5F1" w14:textId="77777777" w:rsidR="00395C1C" w:rsidRPr="006D52BB" w:rsidRDefault="00395C1C" w:rsidP="00395C1C">
            <w:pPr>
              <w:jc w:val="center"/>
              <w:rPr>
                <w:b/>
                <w:bCs/>
                <w:color w:val="000000"/>
              </w:rPr>
            </w:pPr>
            <w:r w:rsidRPr="006D52BB">
              <w:rPr>
                <w:b/>
                <w:bCs/>
                <w:color w:val="000000"/>
              </w:rPr>
              <w:t xml:space="preserve">Project A </w:t>
            </w:r>
          </w:p>
        </w:tc>
        <w:tc>
          <w:tcPr>
            <w:tcW w:w="1216" w:type="dxa"/>
            <w:tcBorders>
              <w:top w:val="nil"/>
              <w:left w:val="nil"/>
              <w:bottom w:val="nil"/>
              <w:right w:val="nil"/>
            </w:tcBorders>
            <w:shd w:val="clear" w:color="auto" w:fill="auto"/>
            <w:noWrap/>
            <w:vAlign w:val="bottom"/>
          </w:tcPr>
          <w:p w14:paraId="5C6504B9" w14:textId="77777777" w:rsidR="00395C1C" w:rsidRPr="006D52BB" w:rsidRDefault="00395C1C" w:rsidP="00395C1C">
            <w:pPr>
              <w:jc w:val="center"/>
              <w:rPr>
                <w:b/>
                <w:bCs/>
                <w:color w:val="000000"/>
              </w:rPr>
            </w:pPr>
            <w:r w:rsidRPr="006D52BB">
              <w:rPr>
                <w:b/>
                <w:bCs/>
                <w:color w:val="000000"/>
              </w:rPr>
              <w:t>Project B</w:t>
            </w:r>
          </w:p>
        </w:tc>
      </w:tr>
      <w:tr w:rsidR="00395C1C" w:rsidRPr="006D52BB" w14:paraId="6A7F621D" w14:textId="77777777">
        <w:trPr>
          <w:trHeight w:val="255"/>
          <w:jc w:val="center"/>
        </w:trPr>
        <w:tc>
          <w:tcPr>
            <w:tcW w:w="896" w:type="dxa"/>
            <w:tcBorders>
              <w:top w:val="nil"/>
              <w:left w:val="nil"/>
              <w:bottom w:val="nil"/>
              <w:right w:val="nil"/>
            </w:tcBorders>
            <w:shd w:val="clear" w:color="auto" w:fill="auto"/>
            <w:noWrap/>
            <w:vAlign w:val="bottom"/>
          </w:tcPr>
          <w:p w14:paraId="1BC23370" w14:textId="77777777" w:rsidR="00395C1C" w:rsidRPr="006D52BB" w:rsidRDefault="00395C1C" w:rsidP="00395C1C">
            <w:pPr>
              <w:jc w:val="center"/>
              <w:rPr>
                <w:color w:val="000000"/>
              </w:rPr>
            </w:pPr>
            <w:r w:rsidRPr="006D52BB">
              <w:rPr>
                <w:color w:val="000000"/>
              </w:rPr>
              <w:t>0</w:t>
            </w:r>
          </w:p>
        </w:tc>
        <w:tc>
          <w:tcPr>
            <w:tcW w:w="1216" w:type="dxa"/>
            <w:tcBorders>
              <w:top w:val="nil"/>
              <w:left w:val="nil"/>
              <w:bottom w:val="nil"/>
              <w:right w:val="nil"/>
            </w:tcBorders>
            <w:shd w:val="clear" w:color="auto" w:fill="auto"/>
            <w:noWrap/>
            <w:vAlign w:val="bottom"/>
          </w:tcPr>
          <w:p w14:paraId="043C050A" w14:textId="77777777" w:rsidR="00395C1C" w:rsidRPr="006D52BB" w:rsidRDefault="00395C1C" w:rsidP="00395C1C">
            <w:pPr>
              <w:jc w:val="center"/>
              <w:rPr>
                <w:color w:val="000000"/>
              </w:rPr>
            </w:pPr>
            <w:r w:rsidRPr="006D52BB">
              <w:rPr>
                <w:color w:val="000000"/>
              </w:rPr>
              <w:t>-$30,000.00</w:t>
            </w:r>
          </w:p>
        </w:tc>
        <w:tc>
          <w:tcPr>
            <w:tcW w:w="1216" w:type="dxa"/>
            <w:tcBorders>
              <w:top w:val="nil"/>
              <w:left w:val="nil"/>
              <w:bottom w:val="nil"/>
              <w:right w:val="nil"/>
            </w:tcBorders>
            <w:shd w:val="clear" w:color="auto" w:fill="auto"/>
            <w:noWrap/>
            <w:vAlign w:val="bottom"/>
          </w:tcPr>
          <w:p w14:paraId="0D9A10B3" w14:textId="77777777" w:rsidR="00395C1C" w:rsidRPr="006D52BB" w:rsidRDefault="00395C1C" w:rsidP="00395C1C">
            <w:pPr>
              <w:jc w:val="center"/>
              <w:rPr>
                <w:color w:val="000000"/>
              </w:rPr>
            </w:pPr>
            <w:r w:rsidRPr="006D52BB">
              <w:rPr>
                <w:color w:val="000000"/>
              </w:rPr>
              <w:t>-$30,000.00</w:t>
            </w:r>
          </w:p>
        </w:tc>
      </w:tr>
      <w:tr w:rsidR="00395C1C" w:rsidRPr="006D52BB" w14:paraId="7A1A3B35" w14:textId="77777777">
        <w:trPr>
          <w:trHeight w:val="255"/>
          <w:jc w:val="center"/>
        </w:trPr>
        <w:tc>
          <w:tcPr>
            <w:tcW w:w="896" w:type="dxa"/>
            <w:tcBorders>
              <w:top w:val="nil"/>
              <w:left w:val="nil"/>
              <w:bottom w:val="nil"/>
              <w:right w:val="nil"/>
            </w:tcBorders>
            <w:shd w:val="clear" w:color="auto" w:fill="auto"/>
            <w:noWrap/>
            <w:vAlign w:val="bottom"/>
          </w:tcPr>
          <w:p w14:paraId="33E3F07E" w14:textId="77777777" w:rsidR="00395C1C" w:rsidRPr="006D52BB" w:rsidRDefault="00395C1C" w:rsidP="00395C1C">
            <w:pPr>
              <w:jc w:val="center"/>
              <w:rPr>
                <w:color w:val="000000"/>
              </w:rPr>
            </w:pPr>
            <w:r w:rsidRPr="006D52BB">
              <w:rPr>
                <w:color w:val="000000"/>
              </w:rPr>
              <w:t>1</w:t>
            </w:r>
          </w:p>
        </w:tc>
        <w:tc>
          <w:tcPr>
            <w:tcW w:w="1216" w:type="dxa"/>
            <w:tcBorders>
              <w:top w:val="nil"/>
              <w:left w:val="nil"/>
              <w:bottom w:val="nil"/>
              <w:right w:val="nil"/>
            </w:tcBorders>
            <w:shd w:val="clear" w:color="auto" w:fill="auto"/>
            <w:noWrap/>
            <w:vAlign w:val="bottom"/>
          </w:tcPr>
          <w:p w14:paraId="4A8DD236" w14:textId="77777777" w:rsidR="00395C1C" w:rsidRPr="006D52BB" w:rsidRDefault="00395C1C" w:rsidP="00395C1C">
            <w:pPr>
              <w:jc w:val="center"/>
              <w:rPr>
                <w:color w:val="000000"/>
              </w:rPr>
            </w:pPr>
            <w:r w:rsidRPr="006D52BB">
              <w:rPr>
                <w:color w:val="000000"/>
              </w:rPr>
              <w:t>$16,000.00</w:t>
            </w:r>
          </w:p>
        </w:tc>
        <w:tc>
          <w:tcPr>
            <w:tcW w:w="1216" w:type="dxa"/>
            <w:tcBorders>
              <w:top w:val="nil"/>
              <w:left w:val="nil"/>
              <w:bottom w:val="nil"/>
              <w:right w:val="nil"/>
            </w:tcBorders>
            <w:shd w:val="clear" w:color="auto" w:fill="auto"/>
            <w:noWrap/>
            <w:vAlign w:val="bottom"/>
          </w:tcPr>
          <w:p w14:paraId="3DC6438D" w14:textId="77777777" w:rsidR="00395C1C" w:rsidRPr="006D52BB" w:rsidRDefault="00395C1C" w:rsidP="00395C1C">
            <w:pPr>
              <w:jc w:val="center"/>
              <w:rPr>
                <w:color w:val="000000"/>
              </w:rPr>
            </w:pPr>
            <w:r w:rsidRPr="006D52BB">
              <w:rPr>
                <w:color w:val="000000"/>
              </w:rPr>
              <w:t>$6,000.00</w:t>
            </w:r>
          </w:p>
        </w:tc>
      </w:tr>
      <w:tr w:rsidR="00395C1C" w:rsidRPr="006D52BB" w14:paraId="397B901C" w14:textId="77777777">
        <w:trPr>
          <w:trHeight w:val="255"/>
          <w:jc w:val="center"/>
        </w:trPr>
        <w:tc>
          <w:tcPr>
            <w:tcW w:w="896" w:type="dxa"/>
            <w:tcBorders>
              <w:top w:val="nil"/>
              <w:left w:val="nil"/>
              <w:bottom w:val="nil"/>
              <w:right w:val="nil"/>
            </w:tcBorders>
            <w:shd w:val="clear" w:color="auto" w:fill="auto"/>
            <w:noWrap/>
            <w:vAlign w:val="bottom"/>
          </w:tcPr>
          <w:p w14:paraId="5B5E48ED" w14:textId="77777777" w:rsidR="00395C1C" w:rsidRPr="006D52BB" w:rsidRDefault="00395C1C" w:rsidP="00395C1C">
            <w:pPr>
              <w:jc w:val="center"/>
              <w:rPr>
                <w:color w:val="000000"/>
              </w:rPr>
            </w:pPr>
            <w:r w:rsidRPr="006D52BB">
              <w:rPr>
                <w:color w:val="000000"/>
              </w:rPr>
              <w:t>2</w:t>
            </w:r>
          </w:p>
        </w:tc>
        <w:tc>
          <w:tcPr>
            <w:tcW w:w="1216" w:type="dxa"/>
            <w:tcBorders>
              <w:top w:val="nil"/>
              <w:left w:val="nil"/>
              <w:bottom w:val="nil"/>
              <w:right w:val="nil"/>
            </w:tcBorders>
            <w:shd w:val="clear" w:color="auto" w:fill="auto"/>
            <w:noWrap/>
            <w:vAlign w:val="bottom"/>
          </w:tcPr>
          <w:p w14:paraId="4B20A2DC" w14:textId="77777777" w:rsidR="00395C1C" w:rsidRPr="006D52BB" w:rsidRDefault="00395C1C" w:rsidP="00395C1C">
            <w:pPr>
              <w:jc w:val="center"/>
              <w:rPr>
                <w:color w:val="000000"/>
              </w:rPr>
            </w:pPr>
            <w:r w:rsidRPr="006D52BB">
              <w:rPr>
                <w:color w:val="000000"/>
              </w:rPr>
              <w:t>$13,000.00</w:t>
            </w:r>
          </w:p>
        </w:tc>
        <w:tc>
          <w:tcPr>
            <w:tcW w:w="1216" w:type="dxa"/>
            <w:tcBorders>
              <w:top w:val="nil"/>
              <w:left w:val="nil"/>
              <w:bottom w:val="nil"/>
              <w:right w:val="nil"/>
            </w:tcBorders>
            <w:shd w:val="clear" w:color="auto" w:fill="auto"/>
            <w:noWrap/>
            <w:vAlign w:val="bottom"/>
          </w:tcPr>
          <w:p w14:paraId="3E14A7F1" w14:textId="77777777" w:rsidR="00395C1C" w:rsidRPr="006D52BB" w:rsidRDefault="00395C1C" w:rsidP="00395C1C">
            <w:pPr>
              <w:jc w:val="center"/>
              <w:rPr>
                <w:color w:val="000000"/>
              </w:rPr>
            </w:pPr>
            <w:r w:rsidRPr="006D52BB">
              <w:rPr>
                <w:color w:val="000000"/>
              </w:rPr>
              <w:t>$8,000.00</w:t>
            </w:r>
          </w:p>
        </w:tc>
      </w:tr>
      <w:tr w:rsidR="00395C1C" w:rsidRPr="006D52BB" w14:paraId="59CCD84D" w14:textId="77777777">
        <w:trPr>
          <w:trHeight w:val="255"/>
          <w:jc w:val="center"/>
        </w:trPr>
        <w:tc>
          <w:tcPr>
            <w:tcW w:w="896" w:type="dxa"/>
            <w:tcBorders>
              <w:top w:val="nil"/>
              <w:left w:val="nil"/>
              <w:bottom w:val="nil"/>
              <w:right w:val="nil"/>
            </w:tcBorders>
            <w:shd w:val="clear" w:color="auto" w:fill="auto"/>
            <w:noWrap/>
            <w:vAlign w:val="bottom"/>
          </w:tcPr>
          <w:p w14:paraId="5454478E" w14:textId="77777777" w:rsidR="00395C1C" w:rsidRPr="006D52BB" w:rsidRDefault="00395C1C" w:rsidP="00395C1C">
            <w:pPr>
              <w:jc w:val="center"/>
              <w:rPr>
                <w:color w:val="000000"/>
              </w:rPr>
            </w:pPr>
            <w:r w:rsidRPr="006D52BB">
              <w:rPr>
                <w:color w:val="000000"/>
              </w:rPr>
              <w:t>3</w:t>
            </w:r>
          </w:p>
        </w:tc>
        <w:tc>
          <w:tcPr>
            <w:tcW w:w="1216" w:type="dxa"/>
            <w:tcBorders>
              <w:top w:val="nil"/>
              <w:left w:val="nil"/>
              <w:bottom w:val="nil"/>
              <w:right w:val="nil"/>
            </w:tcBorders>
            <w:shd w:val="clear" w:color="auto" w:fill="auto"/>
            <w:noWrap/>
            <w:vAlign w:val="bottom"/>
          </w:tcPr>
          <w:p w14:paraId="4049F411" w14:textId="77777777" w:rsidR="00395C1C" w:rsidRPr="006D52BB" w:rsidRDefault="00395C1C" w:rsidP="00395C1C">
            <w:pPr>
              <w:jc w:val="center"/>
              <w:rPr>
                <w:color w:val="000000"/>
              </w:rPr>
            </w:pPr>
            <w:r w:rsidRPr="006D52BB">
              <w:rPr>
                <w:color w:val="000000"/>
              </w:rPr>
              <w:t>$8,000.00</w:t>
            </w:r>
          </w:p>
        </w:tc>
        <w:tc>
          <w:tcPr>
            <w:tcW w:w="1216" w:type="dxa"/>
            <w:tcBorders>
              <w:top w:val="nil"/>
              <w:left w:val="nil"/>
              <w:bottom w:val="nil"/>
              <w:right w:val="nil"/>
            </w:tcBorders>
            <w:shd w:val="clear" w:color="auto" w:fill="auto"/>
            <w:noWrap/>
            <w:vAlign w:val="bottom"/>
          </w:tcPr>
          <w:p w14:paraId="70251613" w14:textId="77777777" w:rsidR="00395C1C" w:rsidRPr="006D52BB" w:rsidRDefault="00395C1C" w:rsidP="00395C1C">
            <w:pPr>
              <w:jc w:val="center"/>
              <w:rPr>
                <w:color w:val="000000"/>
              </w:rPr>
            </w:pPr>
            <w:r w:rsidRPr="006D52BB">
              <w:rPr>
                <w:color w:val="000000"/>
              </w:rPr>
              <w:t>$10,000.00</w:t>
            </w:r>
          </w:p>
        </w:tc>
      </w:tr>
      <w:tr w:rsidR="00395C1C" w:rsidRPr="006D52BB" w14:paraId="41558EEC" w14:textId="77777777">
        <w:trPr>
          <w:trHeight w:val="255"/>
          <w:jc w:val="center"/>
        </w:trPr>
        <w:tc>
          <w:tcPr>
            <w:tcW w:w="896" w:type="dxa"/>
            <w:tcBorders>
              <w:top w:val="nil"/>
              <w:left w:val="nil"/>
              <w:bottom w:val="nil"/>
              <w:right w:val="nil"/>
            </w:tcBorders>
            <w:shd w:val="clear" w:color="auto" w:fill="auto"/>
            <w:noWrap/>
            <w:vAlign w:val="bottom"/>
          </w:tcPr>
          <w:p w14:paraId="2292F67D" w14:textId="77777777" w:rsidR="00395C1C" w:rsidRPr="006D52BB" w:rsidRDefault="00395C1C" w:rsidP="00395C1C">
            <w:pPr>
              <w:jc w:val="center"/>
              <w:rPr>
                <w:color w:val="000000"/>
              </w:rPr>
            </w:pPr>
            <w:r w:rsidRPr="006D52BB">
              <w:rPr>
                <w:color w:val="000000"/>
              </w:rPr>
              <w:t>4</w:t>
            </w:r>
          </w:p>
        </w:tc>
        <w:tc>
          <w:tcPr>
            <w:tcW w:w="1216" w:type="dxa"/>
            <w:tcBorders>
              <w:top w:val="nil"/>
              <w:left w:val="nil"/>
              <w:bottom w:val="nil"/>
              <w:right w:val="nil"/>
            </w:tcBorders>
            <w:shd w:val="clear" w:color="auto" w:fill="auto"/>
            <w:noWrap/>
            <w:vAlign w:val="bottom"/>
          </w:tcPr>
          <w:p w14:paraId="7B06DE31" w14:textId="77777777" w:rsidR="00395C1C" w:rsidRPr="006D52BB" w:rsidRDefault="00395C1C" w:rsidP="00395C1C">
            <w:pPr>
              <w:jc w:val="center"/>
              <w:rPr>
                <w:color w:val="000000"/>
              </w:rPr>
            </w:pPr>
            <w:r w:rsidRPr="006D52BB">
              <w:rPr>
                <w:color w:val="000000"/>
              </w:rPr>
              <w:t>$5,000.00</w:t>
            </w:r>
          </w:p>
        </w:tc>
        <w:tc>
          <w:tcPr>
            <w:tcW w:w="1216" w:type="dxa"/>
            <w:tcBorders>
              <w:top w:val="nil"/>
              <w:left w:val="nil"/>
              <w:bottom w:val="nil"/>
              <w:right w:val="nil"/>
            </w:tcBorders>
            <w:shd w:val="clear" w:color="auto" w:fill="auto"/>
            <w:noWrap/>
            <w:vAlign w:val="bottom"/>
          </w:tcPr>
          <w:p w14:paraId="5186F443" w14:textId="77777777" w:rsidR="00395C1C" w:rsidRPr="006D52BB" w:rsidRDefault="00395C1C" w:rsidP="00395C1C">
            <w:pPr>
              <w:jc w:val="center"/>
              <w:rPr>
                <w:color w:val="000000"/>
              </w:rPr>
            </w:pPr>
            <w:r w:rsidRPr="006D52BB">
              <w:rPr>
                <w:color w:val="000000"/>
              </w:rPr>
              <w:t>$12,000.00</w:t>
            </w:r>
          </w:p>
        </w:tc>
      </w:tr>
      <w:tr w:rsidR="00395C1C" w:rsidRPr="006D52BB" w14:paraId="223EB577" w14:textId="77777777">
        <w:trPr>
          <w:trHeight w:val="255"/>
          <w:jc w:val="center"/>
        </w:trPr>
        <w:tc>
          <w:tcPr>
            <w:tcW w:w="896" w:type="dxa"/>
            <w:tcBorders>
              <w:top w:val="nil"/>
              <w:left w:val="nil"/>
              <w:bottom w:val="nil"/>
              <w:right w:val="nil"/>
            </w:tcBorders>
            <w:shd w:val="clear" w:color="auto" w:fill="auto"/>
            <w:noWrap/>
            <w:vAlign w:val="bottom"/>
          </w:tcPr>
          <w:p w14:paraId="0A58D2BF" w14:textId="77777777" w:rsidR="00395C1C" w:rsidRPr="006D52BB" w:rsidRDefault="00395C1C" w:rsidP="00395C1C">
            <w:pPr>
              <w:jc w:val="center"/>
              <w:rPr>
                <w:color w:val="000000"/>
              </w:rPr>
            </w:pPr>
            <w:r w:rsidRPr="006D52BB">
              <w:rPr>
                <w:color w:val="000000"/>
              </w:rPr>
              <w:t>5</w:t>
            </w:r>
          </w:p>
        </w:tc>
        <w:tc>
          <w:tcPr>
            <w:tcW w:w="1216" w:type="dxa"/>
            <w:tcBorders>
              <w:top w:val="nil"/>
              <w:left w:val="nil"/>
              <w:bottom w:val="nil"/>
              <w:right w:val="nil"/>
            </w:tcBorders>
            <w:shd w:val="clear" w:color="auto" w:fill="auto"/>
            <w:noWrap/>
            <w:vAlign w:val="bottom"/>
          </w:tcPr>
          <w:p w14:paraId="0C99A927" w14:textId="77777777" w:rsidR="00395C1C" w:rsidRPr="006D52BB" w:rsidRDefault="00395C1C" w:rsidP="00395C1C">
            <w:pPr>
              <w:jc w:val="center"/>
              <w:rPr>
                <w:color w:val="000000"/>
              </w:rPr>
            </w:pPr>
            <w:r w:rsidRPr="006D52BB">
              <w:rPr>
                <w:color w:val="000000"/>
              </w:rPr>
              <w:t>$3,000.00</w:t>
            </w:r>
          </w:p>
        </w:tc>
        <w:tc>
          <w:tcPr>
            <w:tcW w:w="1216" w:type="dxa"/>
            <w:tcBorders>
              <w:top w:val="nil"/>
              <w:left w:val="nil"/>
              <w:bottom w:val="nil"/>
              <w:right w:val="nil"/>
            </w:tcBorders>
            <w:shd w:val="clear" w:color="auto" w:fill="auto"/>
            <w:noWrap/>
            <w:vAlign w:val="bottom"/>
          </w:tcPr>
          <w:p w14:paraId="7DFB06BE" w14:textId="77777777" w:rsidR="00395C1C" w:rsidRPr="006D52BB" w:rsidRDefault="00395C1C" w:rsidP="00395C1C">
            <w:pPr>
              <w:jc w:val="center"/>
              <w:rPr>
                <w:color w:val="000000"/>
              </w:rPr>
            </w:pPr>
            <w:r w:rsidRPr="006D52BB">
              <w:rPr>
                <w:color w:val="000000"/>
              </w:rPr>
              <w:t>$15,000.00</w:t>
            </w:r>
          </w:p>
        </w:tc>
      </w:tr>
      <w:tr w:rsidR="00395C1C" w:rsidRPr="006D52BB" w14:paraId="2DAF535D" w14:textId="77777777">
        <w:trPr>
          <w:trHeight w:val="255"/>
          <w:jc w:val="center"/>
        </w:trPr>
        <w:tc>
          <w:tcPr>
            <w:tcW w:w="896" w:type="dxa"/>
            <w:tcBorders>
              <w:top w:val="nil"/>
              <w:left w:val="nil"/>
              <w:bottom w:val="nil"/>
              <w:right w:val="nil"/>
            </w:tcBorders>
            <w:shd w:val="clear" w:color="auto" w:fill="auto"/>
            <w:noWrap/>
            <w:vAlign w:val="bottom"/>
          </w:tcPr>
          <w:p w14:paraId="5AC4553E" w14:textId="77777777" w:rsidR="00395C1C" w:rsidRPr="006D52BB" w:rsidRDefault="00395C1C" w:rsidP="00395C1C">
            <w:pPr>
              <w:jc w:val="center"/>
              <w:rPr>
                <w:color w:val="000000"/>
              </w:rPr>
            </w:pPr>
            <w:r w:rsidRPr="006D52BB">
              <w:rPr>
                <w:color w:val="000000"/>
              </w:rPr>
              <w:t xml:space="preserve">NPV </w:t>
            </w:r>
          </w:p>
        </w:tc>
        <w:tc>
          <w:tcPr>
            <w:tcW w:w="1216" w:type="dxa"/>
            <w:tcBorders>
              <w:top w:val="nil"/>
              <w:left w:val="nil"/>
              <w:bottom w:val="nil"/>
              <w:right w:val="nil"/>
            </w:tcBorders>
            <w:shd w:val="clear" w:color="auto" w:fill="auto"/>
            <w:noWrap/>
            <w:vAlign w:val="bottom"/>
          </w:tcPr>
          <w:p w14:paraId="39072283" w14:textId="77777777" w:rsidR="00395C1C" w:rsidRPr="006D52BB" w:rsidRDefault="00395C1C" w:rsidP="00395C1C">
            <w:pPr>
              <w:jc w:val="center"/>
              <w:rPr>
                <w:color w:val="000000"/>
              </w:rPr>
            </w:pPr>
            <w:r w:rsidRPr="006D52BB">
              <w:rPr>
                <w:color w:val="000000"/>
              </w:rPr>
              <w:t xml:space="preserve">$8,027.78 </w:t>
            </w:r>
          </w:p>
        </w:tc>
        <w:tc>
          <w:tcPr>
            <w:tcW w:w="1216" w:type="dxa"/>
            <w:tcBorders>
              <w:top w:val="nil"/>
              <w:left w:val="nil"/>
              <w:bottom w:val="nil"/>
              <w:right w:val="nil"/>
            </w:tcBorders>
            <w:shd w:val="clear" w:color="auto" w:fill="auto"/>
            <w:noWrap/>
            <w:vAlign w:val="bottom"/>
          </w:tcPr>
          <w:p w14:paraId="61C3C026" w14:textId="77777777" w:rsidR="00395C1C" w:rsidRPr="006D52BB" w:rsidRDefault="00395C1C" w:rsidP="00395C1C">
            <w:pPr>
              <w:jc w:val="center"/>
              <w:rPr>
                <w:color w:val="000000"/>
              </w:rPr>
            </w:pPr>
            <w:r w:rsidRPr="006D52BB">
              <w:rPr>
                <w:color w:val="000000"/>
              </w:rPr>
              <w:t xml:space="preserve">$9,381.69 </w:t>
            </w:r>
          </w:p>
        </w:tc>
      </w:tr>
      <w:tr w:rsidR="00395C1C" w:rsidRPr="006D52BB" w14:paraId="5DB71A69" w14:textId="77777777">
        <w:trPr>
          <w:trHeight w:val="255"/>
          <w:jc w:val="center"/>
        </w:trPr>
        <w:tc>
          <w:tcPr>
            <w:tcW w:w="896" w:type="dxa"/>
            <w:tcBorders>
              <w:top w:val="nil"/>
              <w:left w:val="nil"/>
              <w:bottom w:val="nil"/>
              <w:right w:val="nil"/>
            </w:tcBorders>
            <w:shd w:val="clear" w:color="auto" w:fill="auto"/>
            <w:noWrap/>
            <w:vAlign w:val="bottom"/>
          </w:tcPr>
          <w:p w14:paraId="3A1DDD4B" w14:textId="77777777" w:rsidR="00395C1C" w:rsidRPr="006D52BB" w:rsidRDefault="00395C1C" w:rsidP="00395C1C">
            <w:pPr>
              <w:jc w:val="center"/>
              <w:rPr>
                <w:color w:val="000000"/>
              </w:rPr>
            </w:pPr>
            <w:r w:rsidRPr="006D52BB">
              <w:rPr>
                <w:color w:val="000000"/>
              </w:rPr>
              <w:t xml:space="preserve">IRR </w:t>
            </w:r>
          </w:p>
        </w:tc>
        <w:tc>
          <w:tcPr>
            <w:tcW w:w="1216" w:type="dxa"/>
            <w:tcBorders>
              <w:top w:val="nil"/>
              <w:left w:val="nil"/>
              <w:bottom w:val="nil"/>
              <w:right w:val="nil"/>
            </w:tcBorders>
            <w:shd w:val="clear" w:color="auto" w:fill="auto"/>
            <w:noWrap/>
            <w:vAlign w:val="bottom"/>
          </w:tcPr>
          <w:p w14:paraId="26BF5D2A" w14:textId="77777777" w:rsidR="00395C1C" w:rsidRPr="006D52BB" w:rsidRDefault="00395C1C" w:rsidP="00395C1C">
            <w:pPr>
              <w:jc w:val="center"/>
              <w:rPr>
                <w:color w:val="000000"/>
              </w:rPr>
            </w:pPr>
            <w:r w:rsidRPr="006D52BB">
              <w:rPr>
                <w:color w:val="000000"/>
              </w:rPr>
              <w:t>21.22%</w:t>
            </w:r>
          </w:p>
        </w:tc>
        <w:tc>
          <w:tcPr>
            <w:tcW w:w="1216" w:type="dxa"/>
            <w:tcBorders>
              <w:top w:val="nil"/>
              <w:left w:val="nil"/>
              <w:bottom w:val="nil"/>
              <w:right w:val="nil"/>
            </w:tcBorders>
            <w:shd w:val="clear" w:color="auto" w:fill="auto"/>
            <w:noWrap/>
            <w:vAlign w:val="bottom"/>
          </w:tcPr>
          <w:p w14:paraId="1665E2B6" w14:textId="77777777" w:rsidR="00395C1C" w:rsidRPr="006D52BB" w:rsidRDefault="00395C1C" w:rsidP="00395C1C">
            <w:pPr>
              <w:jc w:val="center"/>
              <w:rPr>
                <w:color w:val="000000"/>
              </w:rPr>
            </w:pPr>
            <w:r w:rsidRPr="006D52BB">
              <w:rPr>
                <w:color w:val="000000"/>
              </w:rPr>
              <w:t>17.57%</w:t>
            </w:r>
          </w:p>
        </w:tc>
      </w:tr>
    </w:tbl>
    <w:p w14:paraId="547D141F" w14:textId="77777777" w:rsidR="00AE01ED" w:rsidRPr="006D52BB" w:rsidRDefault="00AE01ED" w:rsidP="00AE01ED">
      <w:pPr>
        <w:autoSpaceDE w:val="0"/>
        <w:autoSpaceDN w:val="0"/>
        <w:adjustRightInd w:val="0"/>
        <w:rPr>
          <w:b/>
          <w:bCs/>
          <w:color w:val="000000"/>
        </w:rPr>
      </w:pPr>
    </w:p>
    <w:p w14:paraId="5D79CB44" w14:textId="77777777" w:rsidR="00AE01ED" w:rsidRPr="006D52BB" w:rsidRDefault="00AE01ED" w:rsidP="00AE01ED">
      <w:pPr>
        <w:autoSpaceDE w:val="0"/>
        <w:autoSpaceDN w:val="0"/>
        <w:adjustRightInd w:val="0"/>
        <w:rPr>
          <w:color w:val="000000"/>
        </w:rPr>
      </w:pPr>
      <w:r w:rsidRPr="006D52BB">
        <w:rPr>
          <w:color w:val="000000"/>
        </w:rPr>
        <w:t>In this case, we know there is disagreement between the NPV (which would lead us to</w:t>
      </w:r>
      <w:r w:rsidR="00290259" w:rsidRPr="006D52BB">
        <w:rPr>
          <w:color w:val="000000"/>
        </w:rPr>
        <w:t xml:space="preserve"> </w:t>
      </w:r>
      <w:r w:rsidRPr="006D52BB">
        <w:rPr>
          <w:color w:val="000000"/>
        </w:rPr>
        <w:t xml:space="preserve">choose project </w:t>
      </w:r>
      <w:r w:rsidR="00395C1C" w:rsidRPr="006D52BB">
        <w:rPr>
          <w:color w:val="000000"/>
        </w:rPr>
        <w:t>B</w:t>
      </w:r>
      <w:r w:rsidRPr="006D52BB">
        <w:rPr>
          <w:color w:val="000000"/>
        </w:rPr>
        <w:t xml:space="preserve">) and the IRR (by which we choose project </w:t>
      </w:r>
      <w:r w:rsidR="00395C1C" w:rsidRPr="006D52BB">
        <w:rPr>
          <w:color w:val="000000"/>
        </w:rPr>
        <w:t>A</w:t>
      </w:r>
      <w:r w:rsidRPr="006D52BB">
        <w:rPr>
          <w:color w:val="000000"/>
        </w:rPr>
        <w:t>. Which is correct?</w:t>
      </w:r>
    </w:p>
    <w:p w14:paraId="2477E006" w14:textId="77777777" w:rsidR="00AE01ED" w:rsidRPr="006D52BB" w:rsidRDefault="00AE01ED" w:rsidP="00AE01ED">
      <w:pPr>
        <w:autoSpaceDE w:val="0"/>
        <w:autoSpaceDN w:val="0"/>
        <w:adjustRightInd w:val="0"/>
        <w:rPr>
          <w:color w:val="000000"/>
        </w:rPr>
      </w:pPr>
      <w:r w:rsidRPr="006D52BB">
        <w:rPr>
          <w:color w:val="000000"/>
        </w:rPr>
        <w:t>The answer to this question—for the case where the discount rate is 8%—is that we should</w:t>
      </w:r>
      <w:r w:rsidR="00290259" w:rsidRPr="006D52BB">
        <w:rPr>
          <w:color w:val="000000"/>
        </w:rPr>
        <w:t xml:space="preserve"> </w:t>
      </w:r>
      <w:r w:rsidRPr="006D52BB">
        <w:rPr>
          <w:color w:val="000000"/>
        </w:rPr>
        <w:t xml:space="preserve">choose based on the NPV (that is, choose project </w:t>
      </w:r>
      <w:r w:rsidR="00395C1C" w:rsidRPr="006D52BB">
        <w:rPr>
          <w:color w:val="000000"/>
        </w:rPr>
        <w:t>B</w:t>
      </w:r>
      <w:r w:rsidRPr="006D52BB">
        <w:rPr>
          <w:color w:val="000000"/>
        </w:rPr>
        <w:t>). This is just one example of the general principle</w:t>
      </w:r>
      <w:r w:rsidR="00290259" w:rsidRPr="006D52BB">
        <w:rPr>
          <w:color w:val="000000"/>
        </w:rPr>
        <w:t xml:space="preserve"> </w:t>
      </w:r>
      <w:r w:rsidRPr="006D52BB">
        <w:rPr>
          <w:color w:val="000000"/>
        </w:rPr>
        <w:t xml:space="preserve">discussed in 3: </w:t>
      </w:r>
      <w:r w:rsidRPr="006D52BB">
        <w:rPr>
          <w:i/>
          <w:iCs/>
          <w:color w:val="000000"/>
        </w:rPr>
        <w:t xml:space="preserve">Using the NPV is always preferred, </w:t>
      </w:r>
      <w:r w:rsidRPr="006D52BB">
        <w:rPr>
          <w:color w:val="000000"/>
        </w:rPr>
        <w:t>since the NPV is the additional</w:t>
      </w:r>
      <w:r w:rsidR="00290259" w:rsidRPr="006D52BB">
        <w:rPr>
          <w:color w:val="000000"/>
        </w:rPr>
        <w:t xml:space="preserve"> </w:t>
      </w:r>
      <w:r w:rsidRPr="006D52BB">
        <w:rPr>
          <w:i/>
          <w:iCs/>
          <w:color w:val="000000"/>
        </w:rPr>
        <w:t xml:space="preserve">wealth </w:t>
      </w:r>
      <w:r w:rsidRPr="006D52BB">
        <w:rPr>
          <w:color w:val="000000"/>
        </w:rPr>
        <w:t>that you get, whereas IRR is the compound rate of return. The economic assumption</w:t>
      </w:r>
      <w:r w:rsidR="00290259" w:rsidRPr="006D52BB">
        <w:rPr>
          <w:color w:val="000000"/>
        </w:rPr>
        <w:t xml:space="preserve"> </w:t>
      </w:r>
      <w:r w:rsidRPr="006D52BB">
        <w:rPr>
          <w:color w:val="000000"/>
        </w:rPr>
        <w:t>is that consumers maximize their wealth, not their rate of return.</w:t>
      </w:r>
    </w:p>
    <w:p w14:paraId="6BC6C7D6" w14:textId="1368A914" w:rsidR="00465EA6" w:rsidRPr="00465EA6" w:rsidRDefault="00465EA6" w:rsidP="00465EA6">
      <w:pPr>
        <w:pStyle w:val="sectionhead"/>
        <w:spacing w:after="0"/>
        <w:rPr>
          <w:b w:val="0"/>
          <w:i w:val="0"/>
          <w:iCs/>
        </w:rPr>
      </w:pPr>
      <w:r w:rsidRPr="00465EA6">
        <w:rPr>
          <w:i w:val="0"/>
          <w:iCs/>
        </w:rPr>
        <w:t xml:space="preserve">Project Selection with </w:t>
      </w:r>
      <w:r>
        <w:rPr>
          <w:i w:val="0"/>
          <w:iCs/>
        </w:rPr>
        <w:t xml:space="preserve">Limited </w:t>
      </w:r>
      <w:r w:rsidRPr="00465EA6">
        <w:rPr>
          <w:i w:val="0"/>
          <w:iCs/>
        </w:rPr>
        <w:t xml:space="preserve">Resource </w:t>
      </w:r>
    </w:p>
    <w:p w14:paraId="25DA045F" w14:textId="1DDD4C53" w:rsidR="00290259" w:rsidRDefault="00290259" w:rsidP="00465EA6">
      <w:pPr>
        <w:autoSpaceDE w:val="0"/>
        <w:autoSpaceDN w:val="0"/>
        <w:adjustRightInd w:val="0"/>
        <w:rPr>
          <w:b/>
          <w:bCs/>
          <w:color w:val="000000"/>
        </w:rPr>
      </w:pPr>
    </w:p>
    <w:p w14:paraId="55C6D683" w14:textId="77777777" w:rsidR="00465EA6" w:rsidRPr="00423395" w:rsidRDefault="00465EA6" w:rsidP="00465EA6">
      <w:pPr>
        <w:pStyle w:val="T1first"/>
        <w:rPr>
          <w:sz w:val="24"/>
        </w:rPr>
      </w:pPr>
      <w:r w:rsidRPr="00423395">
        <w:rPr>
          <w:sz w:val="24"/>
        </w:rPr>
        <w:t>The previous discussion has assumed that resources are unlimited. If resource constraints exist, simply picking the highest NPV project will not always lead to the best decision. Sometimes a different combination of projects will result in a higher overall NPV. In this case, a profitability index often helps. The profitability index can be computed as follows:</w:t>
      </w:r>
    </w:p>
    <w:p w14:paraId="482035C2" w14:textId="77777777" w:rsidR="00465EA6" w:rsidRPr="00423395" w:rsidRDefault="00465EA6" w:rsidP="00465EA6">
      <w:pPr>
        <w:pStyle w:val="T1first"/>
        <w:rPr>
          <w:sz w:val="24"/>
        </w:rPr>
      </w:pPr>
    </w:p>
    <w:p w14:paraId="16BB28F9" w14:textId="77777777" w:rsidR="00465EA6" w:rsidRPr="00423395" w:rsidRDefault="00465EA6" w:rsidP="00465EA6">
      <w:pPr>
        <w:pStyle w:val="T1first"/>
        <w:jc w:val="center"/>
        <w:rPr>
          <w:sz w:val="24"/>
        </w:rPr>
      </w:pPr>
      <w:r w:rsidRPr="00423395">
        <w:rPr>
          <w:b/>
          <w:sz w:val="24"/>
        </w:rPr>
        <w:t>Profitability Index</w:t>
      </w:r>
    </w:p>
    <w:p w14:paraId="251F959A" w14:textId="77777777" w:rsidR="00465EA6" w:rsidRPr="00423395" w:rsidRDefault="00465EA6" w:rsidP="00465EA6">
      <w:pPr>
        <w:pStyle w:val="T1first"/>
        <w:jc w:val="center"/>
        <w:rPr>
          <w:sz w:val="24"/>
        </w:rPr>
      </w:pPr>
    </w:p>
    <w:p w14:paraId="79316602" w14:textId="77777777" w:rsidR="00465EA6" w:rsidRPr="00423395" w:rsidRDefault="00465EA6" w:rsidP="00465EA6">
      <w:pPr>
        <w:pStyle w:val="T1"/>
        <w:jc w:val="center"/>
        <w:rPr>
          <w:sz w:val="24"/>
        </w:rPr>
      </w:pPr>
      <m:oMathPara>
        <m:oMath>
          <m:r>
            <m:rPr>
              <m:sty m:val="p"/>
            </m:rPr>
            <w:rPr>
              <w:rFonts w:ascii="Cambria Math" w:hAnsi="Cambria Math"/>
              <w:sz w:val="24"/>
            </w:rPr>
            <m:t xml:space="preserve">Profitability Index= </m:t>
          </m:r>
          <m:f>
            <m:fPr>
              <m:ctrlPr>
                <w:rPr>
                  <w:rFonts w:ascii="Cambria Math" w:hAnsi="Cambria Math"/>
                  <w:sz w:val="24"/>
                </w:rPr>
              </m:ctrlPr>
            </m:fPr>
            <m:num>
              <m:r>
                <m:rPr>
                  <m:sty m:val="p"/>
                </m:rPr>
                <w:rPr>
                  <w:rFonts w:ascii="Cambria Math" w:hAnsi="Cambria Math"/>
                  <w:sz w:val="24"/>
                </w:rPr>
                <m:t>Value Created</m:t>
              </m:r>
            </m:num>
            <m:den>
              <m:r>
                <m:rPr>
                  <m:sty m:val="p"/>
                </m:rPr>
                <w:rPr>
                  <w:rFonts w:ascii="Cambria Math" w:hAnsi="Cambria Math"/>
                  <w:sz w:val="24"/>
                </w:rPr>
                <m:t>Resource Consumed</m:t>
              </m:r>
            </m:den>
          </m:f>
          <m:r>
            <m:rPr>
              <m:sty m:val="p"/>
            </m:rPr>
            <w:rPr>
              <w:rFonts w:ascii="Cambria Math" w:hAnsi="Cambria Math"/>
              <w:sz w:val="24"/>
            </w:rPr>
            <m:t xml:space="preserve">= </m:t>
          </m:r>
          <m:f>
            <m:fPr>
              <m:ctrlPr>
                <w:rPr>
                  <w:rFonts w:ascii="Cambria Math" w:hAnsi="Cambria Math"/>
                  <w:sz w:val="24"/>
                </w:rPr>
              </m:ctrlPr>
            </m:fPr>
            <m:num>
              <m:r>
                <m:rPr>
                  <m:sty m:val="p"/>
                </m:rPr>
                <w:rPr>
                  <w:rFonts w:ascii="Cambria Math" w:hAnsi="Cambria Math"/>
                  <w:sz w:val="24"/>
                </w:rPr>
                <m:t>NPV</m:t>
              </m:r>
            </m:num>
            <m:den>
              <m:r>
                <m:rPr>
                  <m:sty m:val="p"/>
                </m:rPr>
                <w:rPr>
                  <w:rFonts w:ascii="Cambria Math" w:hAnsi="Cambria Math"/>
                  <w:sz w:val="24"/>
                </w:rPr>
                <m:t>Resource Consumed</m:t>
              </m:r>
            </m:den>
          </m:f>
        </m:oMath>
      </m:oMathPara>
    </w:p>
    <w:p w14:paraId="47BAF0D0" w14:textId="39F14D5B" w:rsidR="00465EA6" w:rsidRPr="00423395" w:rsidRDefault="00465EA6" w:rsidP="00465EA6">
      <w:pPr>
        <w:pStyle w:val="T1"/>
        <w:jc w:val="center"/>
        <w:rPr>
          <w:sz w:val="24"/>
        </w:rPr>
      </w:pPr>
      <w:r w:rsidRPr="00423395">
        <w:rPr>
          <w:sz w:val="24"/>
        </w:rPr>
        <w:t xml:space="preserve">      </w:t>
      </w:r>
    </w:p>
    <w:p w14:paraId="65263A8D" w14:textId="71C2D362" w:rsidR="00465EA6" w:rsidRPr="00423395" w:rsidRDefault="00465EA6" w:rsidP="00465EA6">
      <w:pPr>
        <w:pStyle w:val="T1"/>
        <w:jc w:val="center"/>
        <w:rPr>
          <w:sz w:val="24"/>
        </w:rPr>
      </w:pPr>
      <w:r w:rsidRPr="00423395">
        <w:rPr>
          <w:sz w:val="24"/>
        </w:rPr>
        <w:t>Or</w:t>
      </w:r>
    </w:p>
    <w:p w14:paraId="5A34444C" w14:textId="77777777" w:rsidR="00465EA6" w:rsidRPr="00423395" w:rsidRDefault="00465EA6" w:rsidP="00465EA6">
      <w:pPr>
        <w:pStyle w:val="T1"/>
        <w:jc w:val="center"/>
        <w:rPr>
          <w:sz w:val="24"/>
        </w:rPr>
      </w:pPr>
    </w:p>
    <w:p w14:paraId="69B53A6B" w14:textId="62230FEB" w:rsidR="00465EA6" w:rsidRPr="00423395" w:rsidRDefault="00465EA6" w:rsidP="00465EA6">
      <w:pPr>
        <w:pStyle w:val="T1"/>
        <w:jc w:val="center"/>
        <w:rPr>
          <w:sz w:val="24"/>
        </w:rPr>
      </w:pPr>
      <w:r w:rsidRPr="00423395">
        <w:rPr>
          <w:snapToGrid w:val="0"/>
          <w:position w:val="-28"/>
          <w:sz w:val="24"/>
        </w:rPr>
        <w:object w:dxaOrig="2505" w:dyaOrig="660" w14:anchorId="20045AFB">
          <v:shape id="_x0000_i1034" type="#_x0000_t75" style="width:125.25pt;height:33pt" o:ole="" fillcolor="window">
            <v:imagedata r:id="rId26" o:title=""/>
          </v:shape>
          <o:OLEObject Type="Embed" ProgID="Equation.3" ShapeID="_x0000_i1034" DrawAspect="Content" ObjectID="_1736225288" r:id="rId27"/>
        </w:object>
      </w:r>
    </w:p>
    <w:p w14:paraId="688F196C" w14:textId="0D9F2694" w:rsidR="00465EA6" w:rsidRPr="00423395" w:rsidRDefault="00465EA6" w:rsidP="00465EA6">
      <w:pPr>
        <w:pStyle w:val="T1"/>
        <w:rPr>
          <w:sz w:val="24"/>
        </w:rPr>
      </w:pPr>
      <w:r w:rsidRPr="00423395">
        <w:rPr>
          <w:sz w:val="24"/>
        </w:rPr>
        <w:lastRenderedPageBreak/>
        <w:t xml:space="preserve">Note that this text treats PI a little differently than the typical text. First, NPV is in the numerator, rather than PV of future cash flows.  Also, the resource constraint need not be financial. It could be human resources constraint. </w:t>
      </w:r>
    </w:p>
    <w:p w14:paraId="54CF3C6B" w14:textId="77777777" w:rsidR="00465EA6" w:rsidRPr="00423395" w:rsidRDefault="00465EA6" w:rsidP="00465EA6">
      <w:pPr>
        <w:pStyle w:val="T1"/>
        <w:rPr>
          <w:sz w:val="24"/>
        </w:rPr>
      </w:pPr>
      <w:r w:rsidRPr="00423395">
        <w:rPr>
          <w:sz w:val="24"/>
        </w:rPr>
        <w:t>The result of the PI calculation can be used to rank projects. In some situations, however, PI does not give an accurate answer. For example, sometimes there are leftover resources if PI is strictly applied. If projects could be found that would use only those resources, the overall NPV would improve. Also, in some cases there is more than one resource constraint. In those cases, the only way to assess the best scenario is to sort through all the possibilities. With computer-based linear programming tools, this is not as difficult as it sounds.</w:t>
      </w:r>
    </w:p>
    <w:p w14:paraId="4DC5D49C" w14:textId="77777777" w:rsidR="00465EA6" w:rsidRPr="00423395" w:rsidRDefault="00465EA6" w:rsidP="00AE01ED">
      <w:pPr>
        <w:autoSpaceDE w:val="0"/>
        <w:autoSpaceDN w:val="0"/>
        <w:adjustRightInd w:val="0"/>
        <w:rPr>
          <w:b/>
          <w:bCs/>
          <w:color w:val="000000"/>
        </w:rPr>
      </w:pPr>
    </w:p>
    <w:sectPr w:rsidR="00465EA6" w:rsidRPr="00423395" w:rsidSect="005701EF">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036"/>
    <w:multiLevelType w:val="hybridMultilevel"/>
    <w:tmpl w:val="1C649DF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45903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ED"/>
    <w:rsid w:val="000122FA"/>
    <w:rsid w:val="00044183"/>
    <w:rsid w:val="0005528D"/>
    <w:rsid w:val="000678A7"/>
    <w:rsid w:val="000A527F"/>
    <w:rsid w:val="00142809"/>
    <w:rsid w:val="001574A2"/>
    <w:rsid w:val="001636C0"/>
    <w:rsid w:val="001C1C72"/>
    <w:rsid w:val="00274CAA"/>
    <w:rsid w:val="00282AE8"/>
    <w:rsid w:val="00290259"/>
    <w:rsid w:val="00372319"/>
    <w:rsid w:val="00395C1C"/>
    <w:rsid w:val="00423395"/>
    <w:rsid w:val="00465EA6"/>
    <w:rsid w:val="0047109A"/>
    <w:rsid w:val="00484D51"/>
    <w:rsid w:val="005701EF"/>
    <w:rsid w:val="005B1A1A"/>
    <w:rsid w:val="00640C14"/>
    <w:rsid w:val="006D52BB"/>
    <w:rsid w:val="00716504"/>
    <w:rsid w:val="0072273D"/>
    <w:rsid w:val="00723043"/>
    <w:rsid w:val="00743860"/>
    <w:rsid w:val="00763520"/>
    <w:rsid w:val="0083235A"/>
    <w:rsid w:val="00833F02"/>
    <w:rsid w:val="0086113F"/>
    <w:rsid w:val="00880500"/>
    <w:rsid w:val="008A3FFF"/>
    <w:rsid w:val="0097183D"/>
    <w:rsid w:val="009718B1"/>
    <w:rsid w:val="00A14921"/>
    <w:rsid w:val="00A53DE8"/>
    <w:rsid w:val="00AE01ED"/>
    <w:rsid w:val="00B04602"/>
    <w:rsid w:val="00B3141A"/>
    <w:rsid w:val="00B40F3D"/>
    <w:rsid w:val="00B65E7D"/>
    <w:rsid w:val="00B66886"/>
    <w:rsid w:val="00BC7CA2"/>
    <w:rsid w:val="00BD0C83"/>
    <w:rsid w:val="00C11AF8"/>
    <w:rsid w:val="00C43078"/>
    <w:rsid w:val="00D65208"/>
    <w:rsid w:val="00DB2A67"/>
    <w:rsid w:val="00E648BC"/>
    <w:rsid w:val="00F12102"/>
    <w:rsid w:val="00F91F51"/>
    <w:rsid w:val="00F9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DC833B0"/>
  <w15:chartTrackingRefBased/>
  <w15:docId w15:val="{0F825999-D774-486E-AC73-2880594D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rsid w:val="00465EA6"/>
    <w:pPr>
      <w:ind w:firstLine="360"/>
    </w:pPr>
    <w:rPr>
      <w:sz w:val="22"/>
      <w:szCs w:val="24"/>
    </w:rPr>
  </w:style>
  <w:style w:type="paragraph" w:customStyle="1" w:styleId="T1first">
    <w:name w:val="T1_first"/>
    <w:basedOn w:val="T1"/>
    <w:rsid w:val="00465EA6"/>
    <w:pPr>
      <w:ind w:firstLine="0"/>
    </w:pPr>
  </w:style>
  <w:style w:type="paragraph" w:customStyle="1" w:styleId="sectionhead">
    <w:name w:val="section_head"/>
    <w:basedOn w:val="T1"/>
    <w:next w:val="T1first"/>
    <w:rsid w:val="00465EA6"/>
    <w:pPr>
      <w:keepNext/>
      <w:spacing w:before="160" w:after="40"/>
      <w:ind w:firstLine="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8915">
      <w:bodyDiv w:val="1"/>
      <w:marLeft w:val="0"/>
      <w:marRight w:val="0"/>
      <w:marTop w:val="0"/>
      <w:marBottom w:val="0"/>
      <w:divBdr>
        <w:top w:val="none" w:sz="0" w:space="0" w:color="auto"/>
        <w:left w:val="none" w:sz="0" w:space="0" w:color="auto"/>
        <w:bottom w:val="none" w:sz="0" w:space="0" w:color="auto"/>
        <w:right w:val="none" w:sz="0" w:space="0" w:color="auto"/>
      </w:divBdr>
    </w:div>
    <w:div w:id="198786104">
      <w:bodyDiv w:val="1"/>
      <w:marLeft w:val="0"/>
      <w:marRight w:val="0"/>
      <w:marTop w:val="0"/>
      <w:marBottom w:val="0"/>
      <w:divBdr>
        <w:top w:val="none" w:sz="0" w:space="0" w:color="auto"/>
        <w:left w:val="none" w:sz="0" w:space="0" w:color="auto"/>
        <w:bottom w:val="none" w:sz="0" w:space="0" w:color="auto"/>
        <w:right w:val="none" w:sz="0" w:space="0" w:color="auto"/>
      </w:divBdr>
    </w:div>
    <w:div w:id="221870935">
      <w:bodyDiv w:val="1"/>
      <w:marLeft w:val="0"/>
      <w:marRight w:val="0"/>
      <w:marTop w:val="0"/>
      <w:marBottom w:val="0"/>
      <w:divBdr>
        <w:top w:val="none" w:sz="0" w:space="0" w:color="auto"/>
        <w:left w:val="none" w:sz="0" w:space="0" w:color="auto"/>
        <w:bottom w:val="none" w:sz="0" w:space="0" w:color="auto"/>
        <w:right w:val="none" w:sz="0" w:space="0" w:color="auto"/>
      </w:divBdr>
    </w:div>
    <w:div w:id="269900337">
      <w:bodyDiv w:val="1"/>
      <w:marLeft w:val="0"/>
      <w:marRight w:val="0"/>
      <w:marTop w:val="0"/>
      <w:marBottom w:val="0"/>
      <w:divBdr>
        <w:top w:val="none" w:sz="0" w:space="0" w:color="auto"/>
        <w:left w:val="none" w:sz="0" w:space="0" w:color="auto"/>
        <w:bottom w:val="none" w:sz="0" w:space="0" w:color="auto"/>
        <w:right w:val="none" w:sz="0" w:space="0" w:color="auto"/>
      </w:divBdr>
    </w:div>
    <w:div w:id="270819576">
      <w:bodyDiv w:val="1"/>
      <w:marLeft w:val="0"/>
      <w:marRight w:val="0"/>
      <w:marTop w:val="0"/>
      <w:marBottom w:val="0"/>
      <w:divBdr>
        <w:top w:val="none" w:sz="0" w:space="0" w:color="auto"/>
        <w:left w:val="none" w:sz="0" w:space="0" w:color="auto"/>
        <w:bottom w:val="none" w:sz="0" w:space="0" w:color="auto"/>
        <w:right w:val="none" w:sz="0" w:space="0" w:color="auto"/>
      </w:divBdr>
    </w:div>
    <w:div w:id="407076232">
      <w:bodyDiv w:val="1"/>
      <w:marLeft w:val="0"/>
      <w:marRight w:val="0"/>
      <w:marTop w:val="0"/>
      <w:marBottom w:val="0"/>
      <w:divBdr>
        <w:top w:val="none" w:sz="0" w:space="0" w:color="auto"/>
        <w:left w:val="none" w:sz="0" w:space="0" w:color="auto"/>
        <w:bottom w:val="none" w:sz="0" w:space="0" w:color="auto"/>
        <w:right w:val="none" w:sz="0" w:space="0" w:color="auto"/>
      </w:divBdr>
    </w:div>
    <w:div w:id="502163912">
      <w:bodyDiv w:val="1"/>
      <w:marLeft w:val="0"/>
      <w:marRight w:val="0"/>
      <w:marTop w:val="0"/>
      <w:marBottom w:val="0"/>
      <w:divBdr>
        <w:top w:val="none" w:sz="0" w:space="0" w:color="auto"/>
        <w:left w:val="none" w:sz="0" w:space="0" w:color="auto"/>
        <w:bottom w:val="none" w:sz="0" w:space="0" w:color="auto"/>
        <w:right w:val="none" w:sz="0" w:space="0" w:color="auto"/>
      </w:divBdr>
    </w:div>
    <w:div w:id="542789750">
      <w:bodyDiv w:val="1"/>
      <w:marLeft w:val="0"/>
      <w:marRight w:val="0"/>
      <w:marTop w:val="0"/>
      <w:marBottom w:val="0"/>
      <w:divBdr>
        <w:top w:val="none" w:sz="0" w:space="0" w:color="auto"/>
        <w:left w:val="none" w:sz="0" w:space="0" w:color="auto"/>
        <w:bottom w:val="none" w:sz="0" w:space="0" w:color="auto"/>
        <w:right w:val="none" w:sz="0" w:space="0" w:color="auto"/>
      </w:divBdr>
    </w:div>
    <w:div w:id="590742507">
      <w:bodyDiv w:val="1"/>
      <w:marLeft w:val="0"/>
      <w:marRight w:val="0"/>
      <w:marTop w:val="0"/>
      <w:marBottom w:val="0"/>
      <w:divBdr>
        <w:top w:val="none" w:sz="0" w:space="0" w:color="auto"/>
        <w:left w:val="none" w:sz="0" w:space="0" w:color="auto"/>
        <w:bottom w:val="none" w:sz="0" w:space="0" w:color="auto"/>
        <w:right w:val="none" w:sz="0" w:space="0" w:color="auto"/>
      </w:divBdr>
    </w:div>
    <w:div w:id="673846391">
      <w:bodyDiv w:val="1"/>
      <w:marLeft w:val="0"/>
      <w:marRight w:val="0"/>
      <w:marTop w:val="0"/>
      <w:marBottom w:val="0"/>
      <w:divBdr>
        <w:top w:val="none" w:sz="0" w:space="0" w:color="auto"/>
        <w:left w:val="none" w:sz="0" w:space="0" w:color="auto"/>
        <w:bottom w:val="none" w:sz="0" w:space="0" w:color="auto"/>
        <w:right w:val="none" w:sz="0" w:space="0" w:color="auto"/>
      </w:divBdr>
    </w:div>
    <w:div w:id="709040125">
      <w:bodyDiv w:val="1"/>
      <w:marLeft w:val="0"/>
      <w:marRight w:val="0"/>
      <w:marTop w:val="0"/>
      <w:marBottom w:val="0"/>
      <w:divBdr>
        <w:top w:val="none" w:sz="0" w:space="0" w:color="auto"/>
        <w:left w:val="none" w:sz="0" w:space="0" w:color="auto"/>
        <w:bottom w:val="none" w:sz="0" w:space="0" w:color="auto"/>
        <w:right w:val="none" w:sz="0" w:space="0" w:color="auto"/>
      </w:divBdr>
    </w:div>
    <w:div w:id="810906020">
      <w:bodyDiv w:val="1"/>
      <w:marLeft w:val="0"/>
      <w:marRight w:val="0"/>
      <w:marTop w:val="0"/>
      <w:marBottom w:val="0"/>
      <w:divBdr>
        <w:top w:val="none" w:sz="0" w:space="0" w:color="auto"/>
        <w:left w:val="none" w:sz="0" w:space="0" w:color="auto"/>
        <w:bottom w:val="none" w:sz="0" w:space="0" w:color="auto"/>
        <w:right w:val="none" w:sz="0" w:space="0" w:color="auto"/>
      </w:divBdr>
    </w:div>
    <w:div w:id="836074274">
      <w:bodyDiv w:val="1"/>
      <w:marLeft w:val="0"/>
      <w:marRight w:val="0"/>
      <w:marTop w:val="0"/>
      <w:marBottom w:val="0"/>
      <w:divBdr>
        <w:top w:val="none" w:sz="0" w:space="0" w:color="auto"/>
        <w:left w:val="none" w:sz="0" w:space="0" w:color="auto"/>
        <w:bottom w:val="none" w:sz="0" w:space="0" w:color="auto"/>
        <w:right w:val="none" w:sz="0" w:space="0" w:color="auto"/>
      </w:divBdr>
    </w:div>
    <w:div w:id="844712866">
      <w:bodyDiv w:val="1"/>
      <w:marLeft w:val="0"/>
      <w:marRight w:val="0"/>
      <w:marTop w:val="0"/>
      <w:marBottom w:val="0"/>
      <w:divBdr>
        <w:top w:val="none" w:sz="0" w:space="0" w:color="auto"/>
        <w:left w:val="none" w:sz="0" w:space="0" w:color="auto"/>
        <w:bottom w:val="none" w:sz="0" w:space="0" w:color="auto"/>
        <w:right w:val="none" w:sz="0" w:space="0" w:color="auto"/>
      </w:divBdr>
    </w:div>
    <w:div w:id="845170531">
      <w:bodyDiv w:val="1"/>
      <w:marLeft w:val="0"/>
      <w:marRight w:val="0"/>
      <w:marTop w:val="0"/>
      <w:marBottom w:val="0"/>
      <w:divBdr>
        <w:top w:val="none" w:sz="0" w:space="0" w:color="auto"/>
        <w:left w:val="none" w:sz="0" w:space="0" w:color="auto"/>
        <w:bottom w:val="none" w:sz="0" w:space="0" w:color="auto"/>
        <w:right w:val="none" w:sz="0" w:space="0" w:color="auto"/>
      </w:divBdr>
    </w:div>
    <w:div w:id="866482425">
      <w:bodyDiv w:val="1"/>
      <w:marLeft w:val="0"/>
      <w:marRight w:val="0"/>
      <w:marTop w:val="0"/>
      <w:marBottom w:val="0"/>
      <w:divBdr>
        <w:top w:val="none" w:sz="0" w:space="0" w:color="auto"/>
        <w:left w:val="none" w:sz="0" w:space="0" w:color="auto"/>
        <w:bottom w:val="none" w:sz="0" w:space="0" w:color="auto"/>
        <w:right w:val="none" w:sz="0" w:space="0" w:color="auto"/>
      </w:divBdr>
    </w:div>
    <w:div w:id="896942164">
      <w:bodyDiv w:val="1"/>
      <w:marLeft w:val="0"/>
      <w:marRight w:val="0"/>
      <w:marTop w:val="0"/>
      <w:marBottom w:val="0"/>
      <w:divBdr>
        <w:top w:val="none" w:sz="0" w:space="0" w:color="auto"/>
        <w:left w:val="none" w:sz="0" w:space="0" w:color="auto"/>
        <w:bottom w:val="none" w:sz="0" w:space="0" w:color="auto"/>
        <w:right w:val="none" w:sz="0" w:space="0" w:color="auto"/>
      </w:divBdr>
    </w:div>
    <w:div w:id="1071537454">
      <w:bodyDiv w:val="1"/>
      <w:marLeft w:val="0"/>
      <w:marRight w:val="0"/>
      <w:marTop w:val="0"/>
      <w:marBottom w:val="0"/>
      <w:divBdr>
        <w:top w:val="none" w:sz="0" w:space="0" w:color="auto"/>
        <w:left w:val="none" w:sz="0" w:space="0" w:color="auto"/>
        <w:bottom w:val="none" w:sz="0" w:space="0" w:color="auto"/>
        <w:right w:val="none" w:sz="0" w:space="0" w:color="auto"/>
      </w:divBdr>
    </w:div>
    <w:div w:id="1321808723">
      <w:bodyDiv w:val="1"/>
      <w:marLeft w:val="0"/>
      <w:marRight w:val="0"/>
      <w:marTop w:val="0"/>
      <w:marBottom w:val="0"/>
      <w:divBdr>
        <w:top w:val="none" w:sz="0" w:space="0" w:color="auto"/>
        <w:left w:val="none" w:sz="0" w:space="0" w:color="auto"/>
        <w:bottom w:val="none" w:sz="0" w:space="0" w:color="auto"/>
        <w:right w:val="none" w:sz="0" w:space="0" w:color="auto"/>
      </w:divBdr>
    </w:div>
    <w:div w:id="1393893833">
      <w:bodyDiv w:val="1"/>
      <w:marLeft w:val="0"/>
      <w:marRight w:val="0"/>
      <w:marTop w:val="0"/>
      <w:marBottom w:val="0"/>
      <w:divBdr>
        <w:top w:val="none" w:sz="0" w:space="0" w:color="auto"/>
        <w:left w:val="none" w:sz="0" w:space="0" w:color="auto"/>
        <w:bottom w:val="none" w:sz="0" w:space="0" w:color="auto"/>
        <w:right w:val="none" w:sz="0" w:space="0" w:color="auto"/>
      </w:divBdr>
    </w:div>
    <w:div w:id="1584295811">
      <w:bodyDiv w:val="1"/>
      <w:marLeft w:val="0"/>
      <w:marRight w:val="0"/>
      <w:marTop w:val="0"/>
      <w:marBottom w:val="0"/>
      <w:divBdr>
        <w:top w:val="none" w:sz="0" w:space="0" w:color="auto"/>
        <w:left w:val="none" w:sz="0" w:space="0" w:color="auto"/>
        <w:bottom w:val="none" w:sz="0" w:space="0" w:color="auto"/>
        <w:right w:val="none" w:sz="0" w:space="0" w:color="auto"/>
      </w:divBdr>
    </w:div>
    <w:div w:id="1723747437">
      <w:bodyDiv w:val="1"/>
      <w:marLeft w:val="0"/>
      <w:marRight w:val="0"/>
      <w:marTop w:val="0"/>
      <w:marBottom w:val="0"/>
      <w:divBdr>
        <w:top w:val="none" w:sz="0" w:space="0" w:color="auto"/>
        <w:left w:val="none" w:sz="0" w:space="0" w:color="auto"/>
        <w:bottom w:val="none" w:sz="0" w:space="0" w:color="auto"/>
        <w:right w:val="none" w:sz="0" w:space="0" w:color="auto"/>
      </w:divBdr>
    </w:div>
    <w:div w:id="1983777620">
      <w:bodyDiv w:val="1"/>
      <w:marLeft w:val="0"/>
      <w:marRight w:val="0"/>
      <w:marTop w:val="0"/>
      <w:marBottom w:val="0"/>
      <w:divBdr>
        <w:top w:val="none" w:sz="0" w:space="0" w:color="auto"/>
        <w:left w:val="none" w:sz="0" w:space="0" w:color="auto"/>
        <w:bottom w:val="none" w:sz="0" w:space="0" w:color="auto"/>
        <w:right w:val="none" w:sz="0" w:space="0" w:color="auto"/>
      </w:divBdr>
    </w:div>
    <w:div w:id="2027094082">
      <w:bodyDiv w:val="1"/>
      <w:marLeft w:val="0"/>
      <w:marRight w:val="0"/>
      <w:marTop w:val="0"/>
      <w:marBottom w:val="0"/>
      <w:divBdr>
        <w:top w:val="none" w:sz="0" w:space="0" w:color="auto"/>
        <w:left w:val="none" w:sz="0" w:space="0" w:color="auto"/>
        <w:bottom w:val="none" w:sz="0" w:space="0" w:color="auto"/>
        <w:right w:val="none" w:sz="0" w:space="0" w:color="auto"/>
      </w:divBdr>
    </w:div>
    <w:div w:id="205049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e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2835</Words>
  <Characters>13956</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158</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dc:title>
  <dc:subject/>
  <dc:creator>Javad Kashefi</dc:creator>
  <cp:keywords/>
  <dc:description/>
  <cp:lastModifiedBy>javad kashefi</cp:lastModifiedBy>
  <cp:revision>2</cp:revision>
  <dcterms:created xsi:type="dcterms:W3CDTF">2023-01-26T16:01:00Z</dcterms:created>
  <dcterms:modified xsi:type="dcterms:W3CDTF">2023-01-26T16:01:00Z</dcterms:modified>
</cp:coreProperties>
</file>