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4EA" w:rsidRDefault="00A504EA" w:rsidP="005C3A85">
      <w:pPr>
        <w:tabs>
          <w:tab w:val="center" w:pos="4680"/>
        </w:tabs>
      </w:pPr>
      <w:bookmarkStart w:id="0" w:name="_GoBack"/>
      <w:bookmarkEnd w:id="0"/>
      <w:r>
        <w:rPr>
          <w:b/>
        </w:rPr>
        <w:tab/>
        <w:t xml:space="preserve">BOND </w:t>
      </w:r>
      <w:r w:rsidR="005C3A85">
        <w:rPr>
          <w:b/>
        </w:rPr>
        <w:t>Valuation, Duration and Convexity</w:t>
      </w:r>
    </w:p>
    <w:p w:rsidR="00A504EA" w:rsidRDefault="00A504EA">
      <w:r>
        <w:t xml:space="preserve">Definition: A bond is a long-term promissory certificate showing a borrower owes a specified sum.  </w:t>
      </w:r>
    </w:p>
    <w:p w:rsidR="00A504EA" w:rsidRDefault="00A504EA">
      <w:pPr>
        <w:tabs>
          <w:tab w:val="left" w:pos="-1440"/>
        </w:tabs>
        <w:ind w:left="1440" w:hanging="720"/>
      </w:pPr>
      <w:r>
        <w:t xml:space="preserve">1. </w:t>
      </w:r>
      <w:r>
        <w:tab/>
        <w:t>Indenture: is the contract between an issuer and the bondholder, which set forth all the obligations of the issuer.</w:t>
      </w:r>
    </w:p>
    <w:p w:rsidR="00A504EA" w:rsidRDefault="00A504EA">
      <w:pPr>
        <w:tabs>
          <w:tab w:val="left" w:pos="-1440"/>
        </w:tabs>
        <w:ind w:left="1440" w:hanging="720"/>
      </w:pPr>
      <w:r>
        <w:t xml:space="preserve">2. </w:t>
      </w:r>
      <w:r>
        <w:tab/>
        <w:t>Term to Maturity: number of years over which the issuer has promised to meet the conditions of the obligations.</w:t>
      </w:r>
    </w:p>
    <w:p w:rsidR="00A504EA" w:rsidRDefault="00A504EA">
      <w:pPr>
        <w:pStyle w:val="Quick1"/>
        <w:tabs>
          <w:tab w:val="left" w:pos="-1440"/>
          <w:tab w:val="num" w:pos="1440"/>
        </w:tabs>
      </w:pPr>
      <w:r>
        <w:t xml:space="preserve"> Principal and Coupon Payment.</w:t>
      </w:r>
    </w:p>
    <w:p w:rsidR="00A504EA" w:rsidRDefault="00A504EA">
      <w:pPr>
        <w:rPr>
          <w:b/>
          <w:bCs/>
          <w:u w:val="single"/>
        </w:rPr>
      </w:pPr>
      <w:r>
        <w:rPr>
          <w:b/>
          <w:bCs/>
          <w:u w:val="single"/>
        </w:rPr>
        <w:t>Bond Valuation:</w:t>
      </w:r>
    </w:p>
    <w:p w:rsidR="00A504EA" w:rsidRDefault="00A504EA" w:rsidP="00D75078">
      <w:pPr>
        <w:numPr>
          <w:ilvl w:val="1"/>
          <w:numId w:val="8"/>
        </w:numPr>
        <w:tabs>
          <w:tab w:val="left" w:pos="-1440"/>
        </w:tabs>
      </w:pPr>
      <w:r>
        <w:t>a.</w:t>
      </w:r>
      <w:r>
        <w:tab/>
        <w:t>Par</w:t>
      </w:r>
      <w:r>
        <w:tab/>
        <w:t>=face or terminal value</w:t>
      </w:r>
    </w:p>
    <w:p w:rsidR="00A504EA" w:rsidRDefault="00A504EA" w:rsidP="00D75078">
      <w:pPr>
        <w:numPr>
          <w:ilvl w:val="1"/>
          <w:numId w:val="9"/>
        </w:numPr>
        <w:tabs>
          <w:tab w:val="left" w:pos="-1440"/>
        </w:tabs>
      </w:pPr>
      <w:r>
        <w:t>b.</w:t>
      </w:r>
      <w:r>
        <w:tab/>
        <w:t>C</w:t>
      </w:r>
      <w:r>
        <w:tab/>
        <w:t xml:space="preserve">=Coupon payment, </w:t>
      </w:r>
      <w:r>
        <w:tab/>
        <w:t>C = Par x CR</w:t>
      </w:r>
    </w:p>
    <w:p w:rsidR="00A504EA" w:rsidRDefault="00A504EA" w:rsidP="00D75078">
      <w:pPr>
        <w:numPr>
          <w:ilvl w:val="1"/>
          <w:numId w:val="9"/>
        </w:numPr>
        <w:tabs>
          <w:tab w:val="left" w:pos="-1440"/>
        </w:tabs>
      </w:pPr>
      <w:r>
        <w:t>c.</w:t>
      </w:r>
      <w:r>
        <w:tab/>
        <w:t>CR</w:t>
      </w:r>
      <w:r>
        <w:tab/>
        <w:t>=Coupon Rate</w:t>
      </w:r>
    </w:p>
    <w:p w:rsidR="00A504EA" w:rsidRDefault="00A504EA" w:rsidP="00D75078">
      <w:pPr>
        <w:numPr>
          <w:ilvl w:val="1"/>
          <w:numId w:val="9"/>
        </w:numPr>
        <w:tabs>
          <w:tab w:val="left" w:pos="-1440"/>
        </w:tabs>
      </w:pPr>
      <w:r>
        <w:t xml:space="preserve">d. </w:t>
      </w:r>
      <w:r>
        <w:tab/>
        <w:t>T</w:t>
      </w:r>
      <w:r>
        <w:tab/>
        <w:t>=Maturity Date</w:t>
      </w:r>
    </w:p>
    <w:p w:rsidR="00A504EA" w:rsidRDefault="00A504EA" w:rsidP="00D75078">
      <w:pPr>
        <w:numPr>
          <w:ilvl w:val="1"/>
          <w:numId w:val="9"/>
        </w:numPr>
      </w:pPr>
      <w:r>
        <w:t xml:space="preserve">e. </w:t>
      </w:r>
      <w:r>
        <w:tab/>
      </w:r>
      <w:r w:rsidR="00D75078">
        <w:t>R</w:t>
      </w:r>
      <w:r>
        <w:rPr>
          <w:vertAlign w:val="subscript"/>
        </w:rPr>
        <w:tab/>
      </w:r>
      <w:r>
        <w:t xml:space="preserve">=Discount rate, </w:t>
      </w:r>
      <w:r w:rsidR="00D75078">
        <w:t>required</w:t>
      </w:r>
      <w:r>
        <w:t xml:space="preserve"> rate of return, Interest rate.</w:t>
      </w:r>
    </w:p>
    <w:p w:rsidR="00A504EA" w:rsidRDefault="00A504EA" w:rsidP="00D75078">
      <w:pPr>
        <w:numPr>
          <w:ilvl w:val="1"/>
          <w:numId w:val="9"/>
        </w:numPr>
        <w:tabs>
          <w:tab w:val="left" w:pos="-1440"/>
        </w:tabs>
      </w:pPr>
      <w:r>
        <w:t xml:space="preserve">f. </w:t>
      </w:r>
      <w:r>
        <w:tab/>
        <w:t>P</w:t>
      </w:r>
      <w:r>
        <w:rPr>
          <w:vertAlign w:val="subscript"/>
        </w:rPr>
        <w:t>b</w:t>
      </w:r>
      <w:r>
        <w:tab/>
        <w:t>=Price of a bond</w:t>
      </w:r>
    </w:p>
    <w:p w:rsidR="00A504EA" w:rsidRDefault="00A504EA"/>
    <w:p w:rsidR="00A504EA" w:rsidRDefault="00A504EA">
      <w:pPr>
        <w:rPr>
          <w:b/>
        </w:rPr>
      </w:pPr>
      <w:r>
        <w:rPr>
          <w:b/>
        </w:rPr>
        <w:t>Forms of Bonds:</w:t>
      </w:r>
    </w:p>
    <w:p w:rsidR="00A504EA" w:rsidRDefault="00A504EA">
      <w:pPr>
        <w:rPr>
          <w:b/>
        </w:rPr>
      </w:pPr>
      <w:r>
        <w:rPr>
          <w:b/>
        </w:rPr>
        <w:t>1. Pure Discount Bond</w:t>
      </w:r>
      <w:r>
        <w:rPr>
          <w:b/>
        </w:rPr>
        <w:tab/>
      </w:r>
      <w:r w:rsidR="00E36D12" w:rsidRPr="00D75078">
        <w:rPr>
          <w:position w:val="-32"/>
          <w:sz w:val="20"/>
        </w:rPr>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5.25pt" o:ole="">
            <v:imagedata r:id="rId7" o:title=""/>
          </v:shape>
          <o:OLEObject Type="Embed" ProgID="Equation.3" ShapeID="_x0000_i1025" DrawAspect="Content" ObjectID="_1605455232" r:id="rId8"/>
        </w:object>
      </w:r>
    </w:p>
    <w:p w:rsidR="00A504EA" w:rsidRDefault="00A504EA">
      <w:r>
        <w:rPr>
          <w:b/>
        </w:rPr>
        <w:t>2. Level - Coupon Bonds</w:t>
      </w:r>
    </w:p>
    <w:p w:rsidR="00A504EA" w:rsidRDefault="00E36D12">
      <w:pPr>
        <w:jc w:val="center"/>
        <w:rPr>
          <w:b/>
        </w:rPr>
      </w:pPr>
      <w:r w:rsidRPr="00D75078">
        <w:rPr>
          <w:position w:val="-32"/>
          <w:sz w:val="20"/>
        </w:rPr>
        <w:object w:dxaOrig="5500" w:dyaOrig="700">
          <v:shape id="_x0000_i1026" type="#_x0000_t75" style="width:275.25pt;height:35.25pt" o:ole="">
            <v:imagedata r:id="rId9" o:title=""/>
          </v:shape>
          <o:OLEObject Type="Embed" ProgID="Equation.3" ShapeID="_x0000_i1026" DrawAspect="Content" ObjectID="_1605455233" r:id="rId10"/>
        </w:object>
      </w:r>
    </w:p>
    <w:p w:rsidR="00A504EA" w:rsidRDefault="00A504EA">
      <w:pPr>
        <w:rPr>
          <w:vanish/>
        </w:rPr>
      </w:pPr>
    </w:p>
    <w:p w:rsidR="00A504EA" w:rsidRDefault="00A504EA">
      <w:r>
        <w:rPr>
          <w:b/>
          <w:bCs/>
        </w:rPr>
        <w:t>3. Consol. (Perpetuities):</w:t>
      </w:r>
      <w:r w:rsidR="00E36D12" w:rsidRPr="00D75078">
        <w:rPr>
          <w:position w:val="-24"/>
          <w:sz w:val="20"/>
        </w:rPr>
        <w:object w:dxaOrig="859" w:dyaOrig="620">
          <v:shape id="_x0000_i1027" type="#_x0000_t75" style="width:42.75pt;height:30.75pt" o:ole="">
            <v:imagedata r:id="rId11" o:title=""/>
          </v:shape>
          <o:OLEObject Type="Embed" ProgID="Equation.3" ShapeID="_x0000_i1027" DrawAspect="Content" ObjectID="_1605455234" r:id="rId12"/>
        </w:object>
      </w:r>
    </w:p>
    <w:p w:rsidR="00A504EA" w:rsidRDefault="00A504EA">
      <w:r>
        <w:rPr>
          <w:b/>
        </w:rPr>
        <w:t>CONVENTIONAL YIELD MEASURES</w:t>
      </w:r>
    </w:p>
    <w:p w:rsidR="00A504EA" w:rsidRDefault="00A504EA">
      <w:pPr>
        <w:ind w:firstLine="720"/>
      </w:pPr>
      <w:r>
        <w:t>1. Current Yield</w:t>
      </w:r>
    </w:p>
    <w:p w:rsidR="00A504EA" w:rsidRDefault="00A504EA">
      <w:pPr>
        <w:ind w:firstLine="720"/>
      </w:pPr>
      <w:r>
        <w:t>2. Yield to Maturity</w:t>
      </w:r>
    </w:p>
    <w:p w:rsidR="00A504EA" w:rsidRDefault="00A504EA">
      <w:pPr>
        <w:ind w:firstLine="720"/>
      </w:pPr>
      <w:r>
        <w:t>3. Yield to Call</w:t>
      </w:r>
    </w:p>
    <w:p w:rsidR="00E36D12" w:rsidRDefault="00E36D12">
      <w:pPr>
        <w:rPr>
          <w:b/>
          <w:u w:val="single"/>
        </w:rPr>
      </w:pPr>
    </w:p>
    <w:p w:rsidR="00A504EA" w:rsidRDefault="00A504EA">
      <w:r>
        <w:rPr>
          <w:b/>
          <w:u w:val="single"/>
        </w:rPr>
        <w:t>Yield to Maturity</w:t>
      </w:r>
    </w:p>
    <w:p w:rsidR="00A504EA" w:rsidRDefault="00A504EA">
      <w:pPr>
        <w:rPr>
          <w:i/>
        </w:rPr>
      </w:pPr>
      <w:r>
        <w:t xml:space="preserve">The valuation model set forth in equation 3 can also be used to find a bond’s </w:t>
      </w:r>
      <w:r>
        <w:rPr>
          <w:i/>
        </w:rPr>
        <w:t>yield to maturity.</w:t>
      </w:r>
    </w:p>
    <w:p w:rsidR="00A504EA" w:rsidRDefault="00A504EA">
      <w:r>
        <w:t>The bond’s yield to maturity is the bondholder’s expected rate of return if the bond is held to maturity.</w:t>
      </w:r>
    </w:p>
    <w:p w:rsidR="00A504EA" w:rsidRDefault="00A504EA"/>
    <w:p w:rsidR="00A504EA" w:rsidRDefault="00A504EA">
      <w:r>
        <w:t>Finding the expected rate of return (yield to maturity) is a trial-and-error process. Below is an approximate method of calculating the yield to maturity:</w:t>
      </w:r>
    </w:p>
    <w:p w:rsidR="00A504EA" w:rsidRDefault="00A504EA"/>
    <w:p w:rsidR="00A504EA" w:rsidRDefault="00A504EA">
      <w:r>
        <w:tab/>
      </w:r>
      <w:r w:rsidR="00D75078">
        <w:rPr>
          <w:position w:val="-54"/>
          <w:sz w:val="20"/>
        </w:rPr>
        <w:object w:dxaOrig="4620" w:dyaOrig="1200">
          <v:shape id="_x0000_i1028" type="#_x0000_t75" style="width:297pt;height:60pt" o:ole="">
            <v:imagedata r:id="rId13" o:title=""/>
          </v:shape>
          <o:OLEObject Type="Embed" ProgID="Equation.3" ShapeID="_x0000_i1028" DrawAspect="Content" ObjectID="_1605455235" r:id="rId14"/>
        </w:object>
      </w:r>
    </w:p>
    <w:p w:rsidR="00A504EA" w:rsidRDefault="00A504EA"/>
    <w:p w:rsidR="00A504EA" w:rsidRDefault="00A504EA">
      <w:pPr>
        <w:rPr>
          <w:b/>
          <w:u w:val="single"/>
        </w:rPr>
      </w:pPr>
      <w:r>
        <w:rPr>
          <w:b/>
          <w:u w:val="single"/>
        </w:rPr>
        <w:t>Yield for a Portfolio</w:t>
      </w:r>
    </w:p>
    <w:p w:rsidR="00A504EA" w:rsidRDefault="00A504EA">
      <w:r>
        <w:lastRenderedPageBreak/>
        <w:t xml:space="preserve"> The yield for a portfolio of bonds is not simply the average or weighted average of the yield to maturity of the individual bond issues in the portfolio. It is computed by determining the cash flows for the portfolio and determining the interest rate will make the present value of the cash flows equal to the market value of the portfolio.</w:t>
      </w:r>
    </w:p>
    <w:p w:rsidR="00A504EA" w:rsidRDefault="00A504EA"/>
    <w:p w:rsidR="00A504EA" w:rsidRDefault="00A504EA">
      <w:r>
        <w:t>RISKS ASSOCIATED WITH INVESTING IN BONDS:</w:t>
      </w:r>
    </w:p>
    <w:p w:rsidR="00A504EA" w:rsidRDefault="00A504EA"/>
    <w:p w:rsidR="00A504EA" w:rsidRDefault="00A504EA">
      <w:r>
        <w:t>Bonds may expose an investor to one or more of the following risks:</w:t>
      </w:r>
    </w:p>
    <w:p w:rsidR="00A504EA" w:rsidRDefault="00A504EA">
      <w:pPr>
        <w:ind w:firstLine="720"/>
      </w:pPr>
      <w:r>
        <w:t>1. Interest-Rate Risk</w:t>
      </w:r>
    </w:p>
    <w:p w:rsidR="00A504EA" w:rsidRDefault="00A504EA">
      <w:pPr>
        <w:ind w:firstLine="720"/>
      </w:pPr>
      <w:r>
        <w:t>2. Reinvestment Risk</w:t>
      </w:r>
    </w:p>
    <w:p w:rsidR="00A504EA" w:rsidRDefault="00A504EA">
      <w:pPr>
        <w:ind w:firstLine="720"/>
      </w:pPr>
      <w:r>
        <w:t>3. Call Risk</w:t>
      </w:r>
    </w:p>
    <w:p w:rsidR="00A504EA" w:rsidRDefault="00A504EA">
      <w:pPr>
        <w:ind w:firstLine="720"/>
      </w:pPr>
      <w:r>
        <w:t>4. Default Risk</w:t>
      </w:r>
    </w:p>
    <w:p w:rsidR="00A504EA" w:rsidRDefault="00A504EA">
      <w:pPr>
        <w:ind w:firstLine="720"/>
      </w:pPr>
      <w:r>
        <w:t>5. Inflation Risk</w:t>
      </w:r>
    </w:p>
    <w:p w:rsidR="00A504EA" w:rsidRDefault="00A504EA">
      <w:pPr>
        <w:ind w:firstLine="720"/>
      </w:pPr>
      <w:r>
        <w:t>6. Exchange Risk</w:t>
      </w:r>
    </w:p>
    <w:p w:rsidR="00A504EA" w:rsidRDefault="00A504EA">
      <w:pPr>
        <w:ind w:firstLine="720"/>
      </w:pPr>
      <w:r>
        <w:t>7. Liquidity Risk</w:t>
      </w:r>
    </w:p>
    <w:p w:rsidR="00E36D12" w:rsidRDefault="00E36D12">
      <w:pPr>
        <w:rPr>
          <w:b/>
          <w:u w:val="single"/>
        </w:rPr>
      </w:pPr>
    </w:p>
    <w:p w:rsidR="0038712E" w:rsidRPr="0038712E" w:rsidRDefault="0038712E">
      <w:pPr>
        <w:rPr>
          <w:b/>
          <w:sz w:val="28"/>
          <w:szCs w:val="28"/>
          <w:u w:val="single"/>
        </w:rPr>
      </w:pPr>
      <w:r w:rsidRPr="0038712E">
        <w:rPr>
          <w:b/>
          <w:sz w:val="28"/>
          <w:szCs w:val="28"/>
          <w:u w:val="single"/>
        </w:rPr>
        <w:t>Price-yield relationship and Bond Pricing Principles</w:t>
      </w:r>
    </w:p>
    <w:p w:rsidR="0038712E" w:rsidRPr="00CE08FC" w:rsidRDefault="0038712E" w:rsidP="0038712E">
      <w:pPr>
        <w:rPr>
          <w:szCs w:val="24"/>
        </w:rPr>
      </w:pPr>
      <w:r w:rsidRPr="00CE08FC">
        <w:rPr>
          <w:szCs w:val="24"/>
        </w:rPr>
        <w:t>A bond's risk stems mainly from possible changes in interest rates.</w:t>
      </w:r>
    </w:p>
    <w:p w:rsidR="0038712E" w:rsidRDefault="0038712E" w:rsidP="0038712E">
      <w:pPr>
        <w:rPr>
          <w:b/>
          <w:bCs/>
          <w:szCs w:val="24"/>
        </w:rPr>
      </w:pPr>
      <w:r w:rsidRPr="00CE08FC">
        <w:rPr>
          <w:szCs w:val="24"/>
        </w:rPr>
        <w:t xml:space="preserve">An increase in interest rates reduces the price of a bond, </w:t>
      </w:r>
      <w:r w:rsidRPr="00CE08FC">
        <w:rPr>
          <w:b/>
          <w:bCs/>
          <w:szCs w:val="24"/>
        </w:rPr>
        <w:t>price effect</w:t>
      </w:r>
      <w:r w:rsidRPr="00CE08FC">
        <w:rPr>
          <w:szCs w:val="24"/>
        </w:rPr>
        <w:t>, but increases the reinvestment</w:t>
      </w:r>
      <w:r w:rsidRPr="00CE08FC">
        <w:t xml:space="preserve"> </w:t>
      </w:r>
      <w:r w:rsidRPr="00CE08FC">
        <w:rPr>
          <w:szCs w:val="24"/>
        </w:rPr>
        <w:t xml:space="preserve">rate for coupon payment, </w:t>
      </w:r>
      <w:r w:rsidRPr="00CE08FC">
        <w:rPr>
          <w:b/>
          <w:bCs/>
          <w:szCs w:val="24"/>
        </w:rPr>
        <w:t>reinvestment effect.</w:t>
      </w:r>
    </w:p>
    <w:p w:rsidR="006A39F9" w:rsidRDefault="006A39F9" w:rsidP="0038712E">
      <w:pPr>
        <w:rPr>
          <w:b/>
          <w:bCs/>
          <w:szCs w:val="24"/>
        </w:rPr>
      </w:pPr>
      <w:r>
        <w:rPr>
          <w:b/>
          <w:bCs/>
          <w:szCs w:val="24"/>
        </w:rPr>
        <w:t>Reinvestment Rate Assumption</w:t>
      </w:r>
    </w:p>
    <w:bookmarkStart w:id="1" w:name="_MON_1350667094"/>
    <w:bookmarkEnd w:id="1"/>
    <w:bookmarkStart w:id="2" w:name="_MON_1350667058"/>
    <w:bookmarkEnd w:id="2"/>
    <w:p w:rsidR="006A39F9" w:rsidRPr="00CE08FC" w:rsidRDefault="006A39F9" w:rsidP="0038712E">
      <w:pPr>
        <w:rPr>
          <w:szCs w:val="24"/>
        </w:rPr>
      </w:pPr>
      <w:r>
        <w:rPr>
          <w:szCs w:val="24"/>
        </w:rPr>
        <w:object w:dxaOrig="9279" w:dyaOrig="2495">
          <v:shape id="_x0000_i1029" type="#_x0000_t75" style="width:507.75pt;height:181.5pt" o:ole="">
            <v:imagedata r:id="rId15" o:title=""/>
          </v:shape>
          <o:OLEObject Type="Embed" ProgID="Excel.Sheet.12" ShapeID="_x0000_i1029" DrawAspect="Content" ObjectID="_1605455236" r:id="rId16"/>
        </w:object>
      </w:r>
    </w:p>
    <w:p w:rsidR="0038712E" w:rsidRDefault="0038712E">
      <w:pPr>
        <w:rPr>
          <w:b/>
        </w:rPr>
      </w:pPr>
    </w:p>
    <w:p w:rsidR="00A504EA" w:rsidRDefault="006A39F9">
      <w:pPr>
        <w:rPr>
          <w:b/>
        </w:rPr>
      </w:pPr>
      <w:r>
        <w:rPr>
          <w:b/>
        </w:rPr>
        <w:br w:type="page"/>
      </w:r>
      <w:r w:rsidR="00A504EA">
        <w:rPr>
          <w:b/>
        </w:rPr>
        <w:lastRenderedPageBreak/>
        <w:t xml:space="preserve">Principle 1. </w:t>
      </w:r>
      <w:r w:rsidR="00A504EA">
        <w:rPr>
          <w:b/>
        </w:rPr>
        <w:tab/>
        <w:t>Bond prices move inversely with interest rates.</w:t>
      </w:r>
    </w:p>
    <w:p w:rsidR="00A504EA" w:rsidRDefault="00A504EA">
      <w:pPr>
        <w:rPr>
          <w:b/>
        </w:rPr>
      </w:pPr>
      <w:r>
        <w:rPr>
          <w:b/>
        </w:rPr>
        <w:t>Principle 2.</w:t>
      </w:r>
      <w:r>
        <w:rPr>
          <w:b/>
        </w:rPr>
        <w:tab/>
        <w:t xml:space="preserve">The long the maturity of a bond, the more sensitive is its price to a change in interest rates, holding </w:t>
      </w:r>
      <w:proofErr w:type="gramStart"/>
      <w:r>
        <w:rPr>
          <w:b/>
        </w:rPr>
        <w:t>other</w:t>
      </w:r>
      <w:proofErr w:type="gramEnd"/>
      <w:r>
        <w:rPr>
          <w:b/>
        </w:rPr>
        <w:t xml:space="preserve"> factors constant.</w:t>
      </w:r>
      <w:r w:rsidR="0038712E">
        <w:rPr>
          <w:b/>
        </w:rPr>
        <w:t xml:space="preserve"> Example 1</w:t>
      </w:r>
    </w:p>
    <w:tbl>
      <w:tblPr>
        <w:tblW w:w="3975" w:type="dxa"/>
        <w:tblInd w:w="93" w:type="dxa"/>
        <w:tblLook w:val="04A0" w:firstRow="1" w:lastRow="0" w:firstColumn="1" w:lastColumn="0" w:noHBand="0" w:noVBand="1"/>
      </w:tblPr>
      <w:tblGrid>
        <w:gridCol w:w="3975"/>
      </w:tblGrid>
      <w:tr w:rsidR="002F5696" w:rsidRPr="002F5696" w:rsidTr="002F5696">
        <w:trPr>
          <w:trHeight w:val="315"/>
        </w:trPr>
        <w:tc>
          <w:tcPr>
            <w:tcW w:w="3975" w:type="dxa"/>
            <w:tcBorders>
              <w:top w:val="nil"/>
              <w:left w:val="nil"/>
              <w:bottom w:val="single" w:sz="4" w:space="0" w:color="auto"/>
              <w:right w:val="nil"/>
            </w:tcBorders>
            <w:shd w:val="clear" w:color="auto" w:fill="auto"/>
            <w:noWrap/>
            <w:vAlign w:val="bottom"/>
            <w:hideMark/>
          </w:tcPr>
          <w:p w:rsidR="002F5696" w:rsidRPr="002F5696" w:rsidRDefault="002F5696" w:rsidP="002F5696">
            <w:pPr>
              <w:widowControl/>
              <w:rPr>
                <w:snapToGrid/>
                <w:color w:val="000000"/>
                <w:szCs w:val="24"/>
              </w:rPr>
            </w:pPr>
            <w:r w:rsidRPr="002F5696">
              <w:rPr>
                <w:snapToGrid/>
                <w:color w:val="000000"/>
                <w:szCs w:val="24"/>
              </w:rPr>
              <w:t>Bond A: 30-years, 10% coupon rate</w:t>
            </w:r>
          </w:p>
        </w:tc>
      </w:tr>
      <w:tr w:rsidR="002F5696" w:rsidRPr="002F5696" w:rsidTr="002F5696">
        <w:trPr>
          <w:trHeight w:val="315"/>
        </w:trPr>
        <w:tc>
          <w:tcPr>
            <w:tcW w:w="3975" w:type="dxa"/>
            <w:tcBorders>
              <w:top w:val="nil"/>
              <w:left w:val="nil"/>
              <w:bottom w:val="single" w:sz="4" w:space="0" w:color="auto"/>
              <w:right w:val="nil"/>
            </w:tcBorders>
            <w:shd w:val="clear" w:color="auto" w:fill="auto"/>
            <w:noWrap/>
            <w:vAlign w:val="bottom"/>
            <w:hideMark/>
          </w:tcPr>
          <w:p w:rsidR="002F5696" w:rsidRPr="002F5696" w:rsidRDefault="002F5696" w:rsidP="002F5696">
            <w:pPr>
              <w:widowControl/>
              <w:rPr>
                <w:snapToGrid/>
                <w:color w:val="000000"/>
                <w:szCs w:val="24"/>
              </w:rPr>
            </w:pPr>
            <w:r w:rsidRPr="002F5696">
              <w:rPr>
                <w:snapToGrid/>
                <w:color w:val="000000"/>
                <w:szCs w:val="24"/>
              </w:rPr>
              <w:t>Bond B: 5-years, 10% coupon rate</w:t>
            </w:r>
          </w:p>
        </w:tc>
      </w:tr>
    </w:tbl>
    <w:p w:rsidR="002F5696" w:rsidRDefault="002F5696">
      <w:pPr>
        <w:rPr>
          <w:b/>
        </w:rPr>
      </w:pPr>
    </w:p>
    <w:tbl>
      <w:tblPr>
        <w:tblW w:w="6765" w:type="dxa"/>
        <w:tblInd w:w="93" w:type="dxa"/>
        <w:tblLook w:val="04A0" w:firstRow="1" w:lastRow="0" w:firstColumn="1" w:lastColumn="0" w:noHBand="0" w:noVBand="1"/>
      </w:tblPr>
      <w:tblGrid>
        <w:gridCol w:w="1095"/>
        <w:gridCol w:w="696"/>
        <w:gridCol w:w="780"/>
        <w:gridCol w:w="840"/>
        <w:gridCol w:w="1875"/>
        <w:gridCol w:w="1530"/>
      </w:tblGrid>
      <w:tr w:rsidR="0038712E" w:rsidRPr="0038712E" w:rsidTr="0038712E">
        <w:trPr>
          <w:trHeight w:val="315"/>
        </w:trPr>
        <w:tc>
          <w:tcPr>
            <w:tcW w:w="33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12E" w:rsidRPr="0038712E" w:rsidRDefault="0038712E" w:rsidP="0038712E">
            <w:pPr>
              <w:widowControl/>
              <w:rPr>
                <w:snapToGrid/>
                <w:color w:val="000000"/>
                <w:szCs w:val="24"/>
              </w:rPr>
            </w:pPr>
            <w:r>
              <w:rPr>
                <w:snapToGrid/>
                <w:color w:val="000000"/>
                <w:szCs w:val="24"/>
              </w:rPr>
              <w:t xml:space="preserve">                   </w:t>
            </w:r>
            <w:r w:rsidRPr="0038712E">
              <w:rPr>
                <w:snapToGrid/>
                <w:color w:val="000000"/>
                <w:szCs w:val="24"/>
              </w:rPr>
              <w:t xml:space="preserve">Interest Rates                        </w:t>
            </w:r>
          </w:p>
        </w:tc>
        <w:tc>
          <w:tcPr>
            <w:tcW w:w="1875" w:type="dxa"/>
            <w:tcBorders>
              <w:top w:val="single" w:sz="4" w:space="0" w:color="auto"/>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rPr>
                <w:snapToGrid/>
                <w:color w:val="000000"/>
                <w:szCs w:val="24"/>
              </w:rPr>
            </w:pPr>
            <w:r w:rsidRPr="0038712E">
              <w:rPr>
                <w:snapToGrid/>
                <w:color w:val="000000"/>
                <w:szCs w:val="24"/>
              </w:rPr>
              <w:t>% Price Change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rPr>
                <w:rFonts w:ascii="Calibri" w:hAnsi="Calibri"/>
                <w:snapToGrid/>
                <w:color w:val="000000"/>
                <w:sz w:val="22"/>
                <w:szCs w:val="22"/>
              </w:rPr>
            </w:pPr>
            <w:r w:rsidRPr="0038712E">
              <w:rPr>
                <w:rFonts w:ascii="Calibri" w:hAnsi="Calibri"/>
                <w:snapToGrid/>
                <w:color w:val="000000"/>
                <w:sz w:val="22"/>
                <w:szCs w:val="22"/>
              </w:rPr>
              <w:t> </w:t>
            </w:r>
          </w:p>
        </w:tc>
      </w:tr>
      <w:tr w:rsidR="0038712E" w:rsidRPr="0038712E" w:rsidTr="0038712E">
        <w:trPr>
          <w:trHeight w:val="315"/>
        </w:trPr>
        <w:tc>
          <w:tcPr>
            <w:tcW w:w="1095" w:type="dxa"/>
            <w:tcBorders>
              <w:top w:val="nil"/>
              <w:left w:val="single" w:sz="4" w:space="0" w:color="auto"/>
              <w:bottom w:val="nil"/>
              <w:right w:val="single" w:sz="4" w:space="0" w:color="auto"/>
            </w:tcBorders>
            <w:shd w:val="clear" w:color="auto" w:fill="auto"/>
            <w:noWrap/>
            <w:vAlign w:val="bottom"/>
            <w:hideMark/>
          </w:tcPr>
          <w:p w:rsidR="0038712E" w:rsidRPr="0038712E" w:rsidRDefault="0038712E" w:rsidP="0038712E">
            <w:pPr>
              <w:widowControl/>
              <w:rPr>
                <w:rFonts w:ascii="Calibri" w:hAnsi="Calibri"/>
                <w:snapToGrid/>
                <w:color w:val="000000"/>
                <w:sz w:val="22"/>
                <w:szCs w:val="22"/>
              </w:rPr>
            </w:pPr>
            <w:r w:rsidRPr="0038712E">
              <w:rPr>
                <w:rFonts w:ascii="Calibri" w:hAnsi="Calibri"/>
                <w:snapToGrid/>
                <w:color w:val="000000"/>
                <w:sz w:val="22"/>
                <w:szCs w:val="22"/>
              </w:rPr>
              <w:t> </w:t>
            </w:r>
          </w:p>
        </w:tc>
        <w:tc>
          <w:tcPr>
            <w:tcW w:w="645"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8%</w:t>
            </w:r>
          </w:p>
        </w:tc>
        <w:tc>
          <w:tcPr>
            <w:tcW w:w="78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10%</w:t>
            </w:r>
          </w:p>
        </w:tc>
        <w:tc>
          <w:tcPr>
            <w:tcW w:w="84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12%</w:t>
            </w:r>
          </w:p>
        </w:tc>
        <w:tc>
          <w:tcPr>
            <w:tcW w:w="1875"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rPr>
                <w:snapToGrid/>
                <w:color w:val="000000"/>
                <w:szCs w:val="24"/>
              </w:rPr>
            </w:pPr>
            <w:r w:rsidRPr="0038712E">
              <w:rPr>
                <w:snapToGrid/>
                <w:color w:val="000000"/>
                <w:szCs w:val="24"/>
              </w:rPr>
              <w:t>Yield Falls</w:t>
            </w:r>
          </w:p>
        </w:tc>
        <w:tc>
          <w:tcPr>
            <w:tcW w:w="153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rPr>
                <w:snapToGrid/>
                <w:color w:val="000000"/>
                <w:szCs w:val="24"/>
              </w:rPr>
            </w:pPr>
            <w:r w:rsidRPr="0038712E">
              <w:rPr>
                <w:snapToGrid/>
                <w:color w:val="000000"/>
                <w:szCs w:val="24"/>
              </w:rPr>
              <w:t xml:space="preserve">Yield Rises   </w:t>
            </w:r>
          </w:p>
        </w:tc>
      </w:tr>
      <w:tr w:rsidR="0038712E" w:rsidRPr="0038712E" w:rsidTr="0038712E">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38712E" w:rsidRPr="0038712E" w:rsidRDefault="0038712E" w:rsidP="0038712E">
            <w:pPr>
              <w:widowControl/>
              <w:rPr>
                <w:snapToGrid/>
                <w:color w:val="000000"/>
                <w:szCs w:val="24"/>
              </w:rPr>
            </w:pPr>
            <w:r w:rsidRPr="0038712E">
              <w:rPr>
                <w:snapToGrid/>
                <w:color w:val="000000"/>
                <w:szCs w:val="24"/>
              </w:rPr>
              <w:t>Bond A</w:t>
            </w:r>
          </w:p>
        </w:tc>
        <w:tc>
          <w:tcPr>
            <w:tcW w:w="645"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1226</w:t>
            </w:r>
          </w:p>
        </w:tc>
        <w:tc>
          <w:tcPr>
            <w:tcW w:w="78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1000</w:t>
            </w:r>
          </w:p>
        </w:tc>
        <w:tc>
          <w:tcPr>
            <w:tcW w:w="84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838.4</w:t>
            </w:r>
          </w:p>
        </w:tc>
        <w:tc>
          <w:tcPr>
            <w:tcW w:w="1875"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22.62%</w:t>
            </w:r>
          </w:p>
        </w:tc>
        <w:tc>
          <w:tcPr>
            <w:tcW w:w="153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-16.16%</w:t>
            </w:r>
          </w:p>
        </w:tc>
      </w:tr>
      <w:tr w:rsidR="0038712E" w:rsidRPr="0038712E" w:rsidTr="0038712E">
        <w:trPr>
          <w:trHeight w:val="31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38712E" w:rsidRPr="0038712E" w:rsidRDefault="0038712E" w:rsidP="0038712E">
            <w:pPr>
              <w:widowControl/>
              <w:rPr>
                <w:snapToGrid/>
                <w:color w:val="000000"/>
                <w:szCs w:val="24"/>
              </w:rPr>
            </w:pPr>
            <w:r w:rsidRPr="0038712E">
              <w:rPr>
                <w:snapToGrid/>
                <w:color w:val="000000"/>
                <w:szCs w:val="24"/>
              </w:rPr>
              <w:t>Bond B</w:t>
            </w:r>
          </w:p>
        </w:tc>
        <w:tc>
          <w:tcPr>
            <w:tcW w:w="645"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1081</w:t>
            </w:r>
          </w:p>
        </w:tc>
        <w:tc>
          <w:tcPr>
            <w:tcW w:w="78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1000</w:t>
            </w:r>
          </w:p>
        </w:tc>
        <w:tc>
          <w:tcPr>
            <w:tcW w:w="84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926.4</w:t>
            </w:r>
          </w:p>
        </w:tc>
        <w:tc>
          <w:tcPr>
            <w:tcW w:w="1875"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8.10%</w:t>
            </w:r>
          </w:p>
        </w:tc>
        <w:tc>
          <w:tcPr>
            <w:tcW w:w="1530" w:type="dxa"/>
            <w:tcBorders>
              <w:top w:val="nil"/>
              <w:left w:val="nil"/>
              <w:bottom w:val="single" w:sz="4" w:space="0" w:color="auto"/>
              <w:right w:val="single" w:sz="4" w:space="0" w:color="auto"/>
            </w:tcBorders>
            <w:shd w:val="clear" w:color="auto" w:fill="auto"/>
            <w:noWrap/>
            <w:vAlign w:val="bottom"/>
            <w:hideMark/>
          </w:tcPr>
          <w:p w:rsidR="0038712E" w:rsidRPr="0038712E" w:rsidRDefault="0038712E" w:rsidP="0038712E">
            <w:pPr>
              <w:widowControl/>
              <w:jc w:val="center"/>
              <w:rPr>
                <w:snapToGrid/>
                <w:color w:val="000000"/>
                <w:szCs w:val="24"/>
              </w:rPr>
            </w:pPr>
            <w:r w:rsidRPr="0038712E">
              <w:rPr>
                <w:snapToGrid/>
                <w:color w:val="000000"/>
                <w:szCs w:val="24"/>
              </w:rPr>
              <w:t>-7.36%</w:t>
            </w:r>
          </w:p>
        </w:tc>
      </w:tr>
    </w:tbl>
    <w:p w:rsidR="0038712E" w:rsidRDefault="0038712E">
      <w:pPr>
        <w:rPr>
          <w:b/>
        </w:rPr>
      </w:pPr>
    </w:p>
    <w:p w:rsidR="0038712E" w:rsidRDefault="0038712E">
      <w:pPr>
        <w:rPr>
          <w:b/>
        </w:rPr>
      </w:pPr>
    </w:p>
    <w:p w:rsidR="00A504EA" w:rsidRPr="00CA49D8" w:rsidRDefault="00A504EA">
      <w:pPr>
        <w:rPr>
          <w:b/>
          <w:bCs/>
        </w:rPr>
      </w:pPr>
      <w:r>
        <w:rPr>
          <w:b/>
        </w:rPr>
        <w:t>Principle 3.</w:t>
      </w:r>
      <w:r>
        <w:rPr>
          <w:b/>
        </w:rPr>
        <w:tab/>
        <w:t>The price sensitivity of bonds increases with maturity, but at a decreasing rate</w:t>
      </w:r>
      <w:r>
        <w:t>.</w:t>
      </w:r>
      <w:r w:rsidR="00CA49D8">
        <w:t xml:space="preserve"> </w:t>
      </w:r>
      <w:r w:rsidR="00CA49D8" w:rsidRPr="00CA49D8">
        <w:rPr>
          <w:b/>
          <w:bCs/>
        </w:rPr>
        <w:t>Example 2</w:t>
      </w:r>
    </w:p>
    <w:p w:rsidR="00A504EA" w:rsidRDefault="00A504EA">
      <w:r>
        <w:t>Bond A: 30-years, 10% coupon rate     Bond C: 20-years, 10% coupon rate</w:t>
      </w:r>
    </w:p>
    <w:p w:rsidR="00A504EA" w:rsidRDefault="00A504EA">
      <w:r>
        <w:t>Bond D: 10-years, 10% coupon rate</w:t>
      </w:r>
    </w:p>
    <w:p w:rsidR="00CA49D8" w:rsidRDefault="00CA49D8"/>
    <w:p w:rsidR="00CA49D8" w:rsidRDefault="00CA49D8"/>
    <w:p w:rsidR="002F5696" w:rsidRDefault="002F5696">
      <w:pPr>
        <w:rPr>
          <w:u w:val="single"/>
        </w:rPr>
      </w:pPr>
    </w:p>
    <w:tbl>
      <w:tblPr>
        <w:tblW w:w="7755" w:type="dxa"/>
        <w:tblInd w:w="93" w:type="dxa"/>
        <w:tblLook w:val="04A0" w:firstRow="1" w:lastRow="0" w:firstColumn="1" w:lastColumn="0" w:noHBand="0" w:noVBand="1"/>
      </w:tblPr>
      <w:tblGrid>
        <w:gridCol w:w="1275"/>
        <w:gridCol w:w="696"/>
        <w:gridCol w:w="1040"/>
        <w:gridCol w:w="1774"/>
        <w:gridCol w:w="2970"/>
      </w:tblGrid>
      <w:tr w:rsidR="00CA49D8" w:rsidRPr="002F5696" w:rsidTr="00CA49D8">
        <w:trPr>
          <w:trHeight w:val="315"/>
        </w:trPr>
        <w:tc>
          <w:tcPr>
            <w:tcW w:w="30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9D8" w:rsidRPr="002F5696" w:rsidRDefault="00CA49D8" w:rsidP="00CA49D8">
            <w:pPr>
              <w:widowControl/>
              <w:rPr>
                <w:snapToGrid/>
                <w:color w:val="000000"/>
                <w:szCs w:val="24"/>
              </w:rPr>
            </w:pPr>
            <w:r>
              <w:rPr>
                <w:snapToGrid/>
                <w:color w:val="000000"/>
                <w:szCs w:val="24"/>
              </w:rPr>
              <w:t xml:space="preserve">                        </w:t>
            </w:r>
            <w:r w:rsidRPr="002F5696">
              <w:rPr>
                <w:snapToGrid/>
                <w:color w:val="000000"/>
                <w:szCs w:val="24"/>
              </w:rPr>
              <w:t xml:space="preserve">Interest Rates                        </w:t>
            </w:r>
          </w:p>
        </w:tc>
        <w:tc>
          <w:tcPr>
            <w:tcW w:w="1774" w:type="dxa"/>
            <w:vMerge w:val="restart"/>
            <w:tcBorders>
              <w:top w:val="single" w:sz="4" w:space="0" w:color="auto"/>
              <w:left w:val="nil"/>
              <w:right w:val="single" w:sz="4" w:space="0" w:color="auto"/>
            </w:tcBorders>
            <w:shd w:val="clear" w:color="auto" w:fill="auto"/>
            <w:noWrap/>
            <w:vAlign w:val="bottom"/>
            <w:hideMark/>
          </w:tcPr>
          <w:p w:rsidR="00CA49D8" w:rsidRPr="002F5696" w:rsidRDefault="00CA49D8" w:rsidP="00CA49D8">
            <w:pPr>
              <w:widowControl/>
              <w:rPr>
                <w:snapToGrid/>
                <w:color w:val="000000"/>
                <w:szCs w:val="24"/>
              </w:rPr>
            </w:pPr>
            <w:r w:rsidRPr="002F5696">
              <w:rPr>
                <w:snapToGrid/>
                <w:color w:val="000000"/>
                <w:szCs w:val="24"/>
              </w:rPr>
              <w:t>% Price</w:t>
            </w:r>
            <w:r>
              <w:rPr>
                <w:snapToGrid/>
                <w:color w:val="000000"/>
                <w:szCs w:val="24"/>
              </w:rPr>
              <w:t xml:space="preserve"> </w:t>
            </w:r>
            <w:r w:rsidRPr="002F5696">
              <w:rPr>
                <w:snapToGrid/>
                <w:color w:val="000000"/>
                <w:szCs w:val="24"/>
              </w:rPr>
              <w:t>Change</w:t>
            </w:r>
          </w:p>
        </w:tc>
        <w:tc>
          <w:tcPr>
            <w:tcW w:w="2970" w:type="dxa"/>
            <w:vMerge w:val="restart"/>
            <w:tcBorders>
              <w:top w:val="single" w:sz="4" w:space="0" w:color="auto"/>
              <w:left w:val="nil"/>
              <w:right w:val="single" w:sz="4" w:space="0" w:color="auto"/>
            </w:tcBorders>
            <w:shd w:val="clear" w:color="auto" w:fill="auto"/>
            <w:noWrap/>
            <w:vAlign w:val="bottom"/>
            <w:hideMark/>
          </w:tcPr>
          <w:p w:rsidR="00CA49D8" w:rsidRPr="002F5696" w:rsidRDefault="00CA49D8" w:rsidP="00CA49D8">
            <w:pPr>
              <w:widowControl/>
              <w:rPr>
                <w:snapToGrid/>
                <w:color w:val="000000"/>
                <w:sz w:val="22"/>
                <w:szCs w:val="22"/>
              </w:rPr>
            </w:pPr>
            <w:r w:rsidRPr="002F5696">
              <w:rPr>
                <w:snapToGrid/>
                <w:color w:val="000000"/>
                <w:sz w:val="22"/>
                <w:szCs w:val="22"/>
              </w:rPr>
              <w:t>Difference</w:t>
            </w:r>
            <w:r>
              <w:rPr>
                <w:snapToGrid/>
                <w:color w:val="000000"/>
                <w:sz w:val="22"/>
                <w:szCs w:val="22"/>
              </w:rPr>
              <w:t xml:space="preserve"> </w:t>
            </w:r>
            <w:proofErr w:type="gramStart"/>
            <w:r w:rsidRPr="002F5696">
              <w:rPr>
                <w:snapToGrid/>
                <w:color w:val="000000"/>
                <w:szCs w:val="24"/>
              </w:rPr>
              <w:t>In</w:t>
            </w:r>
            <w:proofErr w:type="gramEnd"/>
            <w:r w:rsidRPr="002F5696">
              <w:rPr>
                <w:snapToGrid/>
                <w:color w:val="000000"/>
                <w:szCs w:val="24"/>
              </w:rPr>
              <w:t xml:space="preserve"> Price Change</w:t>
            </w:r>
          </w:p>
        </w:tc>
      </w:tr>
      <w:tr w:rsidR="00CA49D8" w:rsidRPr="002F5696" w:rsidTr="00CA49D8">
        <w:trPr>
          <w:trHeight w:val="315"/>
        </w:trPr>
        <w:tc>
          <w:tcPr>
            <w:tcW w:w="1275" w:type="dxa"/>
            <w:tcBorders>
              <w:top w:val="nil"/>
              <w:left w:val="single" w:sz="4" w:space="0" w:color="auto"/>
              <w:bottom w:val="nil"/>
              <w:right w:val="single" w:sz="4" w:space="0" w:color="auto"/>
            </w:tcBorders>
            <w:shd w:val="clear" w:color="auto" w:fill="auto"/>
            <w:noWrap/>
            <w:vAlign w:val="bottom"/>
            <w:hideMark/>
          </w:tcPr>
          <w:p w:rsidR="00CA49D8" w:rsidRPr="002F5696" w:rsidRDefault="00CA49D8" w:rsidP="002F5696">
            <w:pPr>
              <w:widowControl/>
              <w:rPr>
                <w:rFonts w:ascii="Calibri" w:hAnsi="Calibri"/>
                <w:snapToGrid/>
                <w:color w:val="000000"/>
                <w:sz w:val="22"/>
                <w:szCs w:val="22"/>
              </w:rPr>
            </w:pPr>
            <w:r w:rsidRPr="002F5696">
              <w:rPr>
                <w:rFonts w:ascii="Calibri" w:hAnsi="Calibri"/>
                <w:snapToGrid/>
                <w:color w:val="000000"/>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10%</w:t>
            </w:r>
          </w:p>
        </w:tc>
        <w:tc>
          <w:tcPr>
            <w:tcW w:w="1040"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8%</w:t>
            </w:r>
          </w:p>
        </w:tc>
        <w:tc>
          <w:tcPr>
            <w:tcW w:w="1774" w:type="dxa"/>
            <w:vMerge/>
            <w:tcBorders>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rPr>
                <w:snapToGrid/>
                <w:color w:val="000000"/>
                <w:szCs w:val="24"/>
              </w:rPr>
            </w:pPr>
          </w:p>
        </w:tc>
        <w:tc>
          <w:tcPr>
            <w:tcW w:w="2970" w:type="dxa"/>
            <w:vMerge/>
            <w:tcBorders>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rPr>
                <w:snapToGrid/>
                <w:color w:val="000000"/>
                <w:szCs w:val="24"/>
              </w:rPr>
            </w:pPr>
          </w:p>
        </w:tc>
      </w:tr>
      <w:tr w:rsidR="00CA49D8" w:rsidRPr="002F5696" w:rsidTr="00FF0875">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A49D8" w:rsidRPr="002F5696" w:rsidRDefault="00CA49D8" w:rsidP="002F5696">
            <w:pPr>
              <w:widowControl/>
              <w:rPr>
                <w:snapToGrid/>
                <w:color w:val="000000"/>
                <w:szCs w:val="24"/>
              </w:rPr>
            </w:pPr>
            <w:r w:rsidRPr="002F5696">
              <w:rPr>
                <w:snapToGrid/>
                <w:color w:val="000000"/>
                <w:szCs w:val="24"/>
              </w:rPr>
              <w:t>Bond A</w:t>
            </w:r>
          </w:p>
        </w:tc>
        <w:tc>
          <w:tcPr>
            <w:tcW w:w="696"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1226.2</w:t>
            </w:r>
          </w:p>
        </w:tc>
        <w:tc>
          <w:tcPr>
            <w:tcW w:w="1774"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22.62%</w:t>
            </w:r>
          </w:p>
        </w:tc>
        <w:tc>
          <w:tcPr>
            <w:tcW w:w="2970" w:type="dxa"/>
            <w:vMerge w:val="restart"/>
            <w:tcBorders>
              <w:top w:val="nil"/>
              <w:left w:val="nil"/>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 </w:t>
            </w:r>
          </w:p>
          <w:p w:rsidR="00CA49D8" w:rsidRPr="002F5696" w:rsidRDefault="00CA49D8" w:rsidP="002F5696">
            <w:pPr>
              <w:jc w:val="center"/>
              <w:rPr>
                <w:snapToGrid/>
                <w:color w:val="000000"/>
                <w:szCs w:val="24"/>
              </w:rPr>
            </w:pPr>
            <w:r w:rsidRPr="002F5696">
              <w:rPr>
                <w:snapToGrid/>
                <w:color w:val="000000"/>
                <w:szCs w:val="24"/>
              </w:rPr>
              <w:t>2.83%</w:t>
            </w:r>
          </w:p>
        </w:tc>
      </w:tr>
      <w:tr w:rsidR="00CA49D8" w:rsidRPr="002F5696" w:rsidTr="00FF0875">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A49D8" w:rsidRPr="002F5696" w:rsidRDefault="00CA49D8" w:rsidP="002F5696">
            <w:pPr>
              <w:widowControl/>
              <w:rPr>
                <w:snapToGrid/>
                <w:color w:val="000000"/>
                <w:szCs w:val="24"/>
              </w:rPr>
            </w:pPr>
            <w:r w:rsidRPr="002F5696">
              <w:rPr>
                <w:snapToGrid/>
                <w:color w:val="000000"/>
                <w:szCs w:val="24"/>
              </w:rPr>
              <w:t>Bond C</w:t>
            </w:r>
          </w:p>
        </w:tc>
        <w:tc>
          <w:tcPr>
            <w:tcW w:w="696"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1197.9</w:t>
            </w:r>
          </w:p>
        </w:tc>
        <w:tc>
          <w:tcPr>
            <w:tcW w:w="1774" w:type="dxa"/>
            <w:tcBorders>
              <w:top w:val="nil"/>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r w:rsidRPr="002F5696">
              <w:rPr>
                <w:snapToGrid/>
                <w:color w:val="000000"/>
                <w:szCs w:val="24"/>
              </w:rPr>
              <w:t>19.79%</w:t>
            </w:r>
          </w:p>
        </w:tc>
        <w:tc>
          <w:tcPr>
            <w:tcW w:w="2970" w:type="dxa"/>
            <w:vMerge/>
            <w:tcBorders>
              <w:left w:val="nil"/>
              <w:bottom w:val="single" w:sz="4" w:space="0" w:color="auto"/>
              <w:right w:val="single" w:sz="4" w:space="0" w:color="auto"/>
            </w:tcBorders>
            <w:shd w:val="clear" w:color="auto" w:fill="auto"/>
            <w:noWrap/>
            <w:vAlign w:val="bottom"/>
            <w:hideMark/>
          </w:tcPr>
          <w:p w:rsidR="00CA49D8" w:rsidRPr="002F5696" w:rsidRDefault="00CA49D8" w:rsidP="002F5696">
            <w:pPr>
              <w:widowControl/>
              <w:jc w:val="center"/>
              <w:rPr>
                <w:snapToGrid/>
                <w:color w:val="000000"/>
                <w:szCs w:val="24"/>
              </w:rPr>
            </w:pPr>
          </w:p>
        </w:tc>
      </w:tr>
      <w:tr w:rsidR="002F5696" w:rsidRPr="002F5696" w:rsidTr="00CA49D8">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2F5696" w:rsidRPr="002F5696" w:rsidRDefault="002F5696" w:rsidP="002F5696">
            <w:pPr>
              <w:widowControl/>
              <w:rPr>
                <w:snapToGrid/>
                <w:color w:val="000000"/>
                <w:szCs w:val="24"/>
              </w:rPr>
            </w:pPr>
            <w:r w:rsidRPr="002F5696">
              <w:rPr>
                <w:snapToGrid/>
                <w:color w:val="000000"/>
                <w:szCs w:val="24"/>
              </w:rPr>
              <w:t>Bond D</w:t>
            </w:r>
          </w:p>
        </w:tc>
        <w:tc>
          <w:tcPr>
            <w:tcW w:w="696" w:type="dxa"/>
            <w:tcBorders>
              <w:top w:val="nil"/>
              <w:left w:val="nil"/>
              <w:bottom w:val="single" w:sz="4" w:space="0" w:color="auto"/>
              <w:right w:val="single" w:sz="4" w:space="0" w:color="auto"/>
            </w:tcBorders>
            <w:shd w:val="clear" w:color="auto" w:fill="auto"/>
            <w:noWrap/>
            <w:vAlign w:val="bottom"/>
            <w:hideMark/>
          </w:tcPr>
          <w:p w:rsidR="002F5696" w:rsidRPr="002F5696" w:rsidRDefault="002F5696" w:rsidP="002F5696">
            <w:pPr>
              <w:widowControl/>
              <w:jc w:val="center"/>
              <w:rPr>
                <w:snapToGrid/>
                <w:color w:val="000000"/>
                <w:szCs w:val="24"/>
              </w:rPr>
            </w:pPr>
            <w:r w:rsidRPr="002F5696">
              <w:rPr>
                <w:snapToGrid/>
                <w:color w:val="000000"/>
                <w:szCs w:val="24"/>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2F5696" w:rsidRPr="002F5696" w:rsidRDefault="002F5696" w:rsidP="002F5696">
            <w:pPr>
              <w:widowControl/>
              <w:jc w:val="center"/>
              <w:rPr>
                <w:snapToGrid/>
                <w:color w:val="000000"/>
                <w:szCs w:val="24"/>
              </w:rPr>
            </w:pPr>
            <w:r w:rsidRPr="002F5696">
              <w:rPr>
                <w:snapToGrid/>
                <w:color w:val="000000"/>
                <w:szCs w:val="24"/>
              </w:rPr>
              <w:t>1135.9</w:t>
            </w:r>
          </w:p>
        </w:tc>
        <w:tc>
          <w:tcPr>
            <w:tcW w:w="1774" w:type="dxa"/>
            <w:tcBorders>
              <w:top w:val="nil"/>
              <w:left w:val="nil"/>
              <w:bottom w:val="single" w:sz="4" w:space="0" w:color="auto"/>
              <w:right w:val="single" w:sz="4" w:space="0" w:color="auto"/>
            </w:tcBorders>
            <w:shd w:val="clear" w:color="auto" w:fill="auto"/>
            <w:noWrap/>
            <w:vAlign w:val="bottom"/>
            <w:hideMark/>
          </w:tcPr>
          <w:p w:rsidR="002F5696" w:rsidRPr="002F5696" w:rsidRDefault="002F5696" w:rsidP="002F5696">
            <w:pPr>
              <w:widowControl/>
              <w:jc w:val="center"/>
              <w:rPr>
                <w:snapToGrid/>
                <w:color w:val="000000"/>
                <w:szCs w:val="24"/>
              </w:rPr>
            </w:pPr>
            <w:r w:rsidRPr="002F5696">
              <w:rPr>
                <w:snapToGrid/>
                <w:color w:val="000000"/>
                <w:szCs w:val="24"/>
              </w:rPr>
              <w:t>13.59%</w:t>
            </w:r>
          </w:p>
        </w:tc>
        <w:tc>
          <w:tcPr>
            <w:tcW w:w="2970" w:type="dxa"/>
            <w:tcBorders>
              <w:top w:val="nil"/>
              <w:left w:val="nil"/>
              <w:bottom w:val="single" w:sz="4" w:space="0" w:color="auto"/>
              <w:right w:val="single" w:sz="4" w:space="0" w:color="auto"/>
            </w:tcBorders>
            <w:shd w:val="clear" w:color="auto" w:fill="auto"/>
            <w:noWrap/>
            <w:vAlign w:val="bottom"/>
            <w:hideMark/>
          </w:tcPr>
          <w:p w:rsidR="002F5696" w:rsidRPr="002F5696" w:rsidRDefault="002F5696" w:rsidP="002F5696">
            <w:pPr>
              <w:widowControl/>
              <w:jc w:val="center"/>
              <w:rPr>
                <w:snapToGrid/>
                <w:color w:val="000000"/>
                <w:szCs w:val="24"/>
              </w:rPr>
            </w:pPr>
            <w:r w:rsidRPr="002F5696">
              <w:rPr>
                <w:snapToGrid/>
                <w:color w:val="000000"/>
                <w:szCs w:val="24"/>
              </w:rPr>
              <w:t>6.20%</w:t>
            </w:r>
          </w:p>
        </w:tc>
      </w:tr>
    </w:tbl>
    <w:p w:rsidR="002F5696" w:rsidRDefault="002F5696">
      <w:pPr>
        <w:rPr>
          <w:u w:val="single"/>
        </w:rPr>
      </w:pPr>
    </w:p>
    <w:p w:rsidR="00A504EA" w:rsidRDefault="00A504EA">
      <w:pPr>
        <w:rPr>
          <w:b/>
        </w:rPr>
      </w:pPr>
      <w:r>
        <w:rPr>
          <w:b/>
        </w:rPr>
        <w:t>Principle 4.</w:t>
      </w:r>
      <w:r>
        <w:rPr>
          <w:b/>
        </w:rPr>
        <w:tab/>
        <w:t xml:space="preserve">The lower the coupon rate on a bond, the more sensitive is its price to a change in interest rates, holding </w:t>
      </w:r>
      <w:proofErr w:type="gramStart"/>
      <w:r>
        <w:rPr>
          <w:b/>
        </w:rPr>
        <w:t>other</w:t>
      </w:r>
      <w:proofErr w:type="gramEnd"/>
      <w:r>
        <w:rPr>
          <w:b/>
        </w:rPr>
        <w:t xml:space="preserve"> factors constant.</w:t>
      </w:r>
      <w:r w:rsidR="006A39F9">
        <w:rPr>
          <w:b/>
        </w:rPr>
        <w:t xml:space="preserve"> Example 3:</w:t>
      </w:r>
    </w:p>
    <w:p w:rsidR="00A504EA" w:rsidRDefault="00A504EA">
      <w:r>
        <w:t>Bond E: 30-years, 14% coupon rate</w:t>
      </w:r>
      <w:r>
        <w:tab/>
        <w:t>Bond F: 30-years, 6% coupon rate</w:t>
      </w:r>
    </w:p>
    <w:tbl>
      <w:tblPr>
        <w:tblW w:w="4875" w:type="dxa"/>
        <w:tblInd w:w="93" w:type="dxa"/>
        <w:tblLook w:val="04A0" w:firstRow="1" w:lastRow="0" w:firstColumn="1" w:lastColumn="0" w:noHBand="0" w:noVBand="1"/>
      </w:tblPr>
      <w:tblGrid>
        <w:gridCol w:w="960"/>
        <w:gridCol w:w="780"/>
        <w:gridCol w:w="1040"/>
        <w:gridCol w:w="2095"/>
      </w:tblGrid>
      <w:tr w:rsidR="00265155" w:rsidRPr="00265155" w:rsidTr="0026515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rFonts w:ascii="Calibri" w:hAnsi="Calibri"/>
                <w:snapToGrid/>
                <w:color w:val="000000"/>
                <w:sz w:val="22"/>
                <w:szCs w:val="22"/>
              </w:rPr>
            </w:pPr>
            <w:r w:rsidRPr="00265155">
              <w:rPr>
                <w:rFonts w:ascii="Calibri" w:hAnsi="Calibri"/>
                <w:snapToGrid/>
                <w:color w:val="000000"/>
                <w:sz w:val="22"/>
                <w:szCs w:val="22"/>
              </w:rPr>
              <w:t> </w:t>
            </w:r>
            <w:r w:rsidRPr="00265155">
              <w:rPr>
                <w:snapToGrid/>
                <w:color w:val="000000"/>
                <w:szCs w:val="24"/>
              </w:rPr>
              <w:t xml:space="preserve">Interest Rates    </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 Price</w:t>
            </w:r>
            <w:r>
              <w:rPr>
                <w:snapToGrid/>
                <w:color w:val="000000"/>
                <w:szCs w:val="24"/>
              </w:rPr>
              <w:t xml:space="preserve"> Change</w:t>
            </w:r>
          </w:p>
        </w:tc>
      </w:tr>
      <w:tr w:rsidR="00265155" w:rsidRPr="00265155" w:rsidTr="00265155">
        <w:trPr>
          <w:trHeight w:val="315"/>
        </w:trPr>
        <w:tc>
          <w:tcPr>
            <w:tcW w:w="960" w:type="dxa"/>
            <w:tcBorders>
              <w:top w:val="nil"/>
              <w:left w:val="single" w:sz="4" w:space="0" w:color="auto"/>
              <w:bottom w:val="nil"/>
              <w:right w:val="single" w:sz="4" w:space="0" w:color="auto"/>
            </w:tcBorders>
            <w:shd w:val="clear" w:color="auto" w:fill="auto"/>
            <w:noWrap/>
            <w:vAlign w:val="bottom"/>
            <w:hideMark/>
          </w:tcPr>
          <w:p w:rsidR="00265155" w:rsidRPr="00265155" w:rsidRDefault="00265155" w:rsidP="00265155">
            <w:pPr>
              <w:widowControl/>
              <w:rPr>
                <w:rFonts w:ascii="Calibri" w:hAnsi="Calibri"/>
                <w:snapToGrid/>
                <w:color w:val="000000"/>
                <w:sz w:val="22"/>
                <w:szCs w:val="22"/>
              </w:rPr>
            </w:pPr>
            <w:r w:rsidRPr="00265155">
              <w:rPr>
                <w:rFonts w:ascii="Calibri" w:hAnsi="Calibri"/>
                <w:snapToGrid/>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10%</w:t>
            </w:r>
          </w:p>
        </w:tc>
        <w:tc>
          <w:tcPr>
            <w:tcW w:w="104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8%</w:t>
            </w:r>
          </w:p>
        </w:tc>
        <w:tc>
          <w:tcPr>
            <w:tcW w:w="209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 xml:space="preserve"> </w:t>
            </w:r>
          </w:p>
        </w:tc>
      </w:tr>
      <w:tr w:rsidR="00265155" w:rsidRPr="00265155" w:rsidTr="00265155">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Bond E</w:t>
            </w:r>
          </w:p>
        </w:tc>
        <w:tc>
          <w:tcPr>
            <w:tcW w:w="78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1379</w:t>
            </w:r>
          </w:p>
        </w:tc>
        <w:tc>
          <w:tcPr>
            <w:tcW w:w="104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1678.7</w:t>
            </w:r>
          </w:p>
        </w:tc>
        <w:tc>
          <w:tcPr>
            <w:tcW w:w="209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21.77%</w:t>
            </w:r>
          </w:p>
        </w:tc>
      </w:tr>
      <w:tr w:rsidR="00265155" w:rsidRPr="00265155" w:rsidTr="00265155">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Bond F</w:t>
            </w:r>
          </w:p>
        </w:tc>
        <w:tc>
          <w:tcPr>
            <w:tcW w:w="78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621.4</w:t>
            </w:r>
          </w:p>
        </w:tc>
        <w:tc>
          <w:tcPr>
            <w:tcW w:w="104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773.8</w:t>
            </w:r>
          </w:p>
        </w:tc>
        <w:tc>
          <w:tcPr>
            <w:tcW w:w="209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24.53%</w:t>
            </w:r>
          </w:p>
        </w:tc>
      </w:tr>
    </w:tbl>
    <w:p w:rsidR="00265155" w:rsidRDefault="00265155"/>
    <w:p w:rsidR="00A504EA" w:rsidRDefault="00A504EA">
      <w:pPr>
        <w:rPr>
          <w:b/>
        </w:rPr>
      </w:pPr>
      <w:r>
        <w:rPr>
          <w:b/>
        </w:rPr>
        <w:t>Principle 5.</w:t>
      </w:r>
      <w:r>
        <w:rPr>
          <w:b/>
        </w:rPr>
        <w:tab/>
        <w:t>For a given bond, the capital gain caused by a yield decrease exceeds the capital loss caused by a yield increase of the same magnitude.</w:t>
      </w:r>
      <w:r w:rsidR="006A39F9">
        <w:rPr>
          <w:b/>
        </w:rPr>
        <w:t xml:space="preserve"> Example 4:</w:t>
      </w:r>
    </w:p>
    <w:p w:rsidR="00A504EA" w:rsidRDefault="00A504EA">
      <w:r>
        <w:t>Bond A: 30-years, 10% coupon rate</w:t>
      </w:r>
    </w:p>
    <w:tbl>
      <w:tblPr>
        <w:tblW w:w="6087" w:type="dxa"/>
        <w:tblInd w:w="93" w:type="dxa"/>
        <w:tblLook w:val="04A0" w:firstRow="1" w:lastRow="0" w:firstColumn="1" w:lastColumn="0" w:noHBand="0" w:noVBand="1"/>
      </w:tblPr>
      <w:tblGrid>
        <w:gridCol w:w="960"/>
        <w:gridCol w:w="960"/>
        <w:gridCol w:w="1065"/>
        <w:gridCol w:w="990"/>
        <w:gridCol w:w="1016"/>
        <w:gridCol w:w="1096"/>
      </w:tblGrid>
      <w:tr w:rsidR="006A39F9" w:rsidRPr="00265155" w:rsidTr="006A39F9">
        <w:trPr>
          <w:trHeight w:val="315"/>
        </w:trPr>
        <w:tc>
          <w:tcPr>
            <w:tcW w:w="960" w:type="dxa"/>
            <w:tcBorders>
              <w:top w:val="single" w:sz="4" w:space="0" w:color="auto"/>
              <w:left w:val="single" w:sz="4" w:space="0" w:color="auto"/>
              <w:bottom w:val="nil"/>
              <w:right w:val="nil"/>
            </w:tcBorders>
            <w:shd w:val="clear" w:color="auto" w:fill="auto"/>
            <w:noWrap/>
            <w:vAlign w:val="bottom"/>
            <w:hideMark/>
          </w:tcPr>
          <w:p w:rsidR="006A39F9" w:rsidRPr="00265155" w:rsidRDefault="006A39F9" w:rsidP="00265155">
            <w:pPr>
              <w:widowControl/>
              <w:rPr>
                <w:rFonts w:ascii="Calibri" w:hAnsi="Calibri"/>
                <w:snapToGrid/>
                <w:color w:val="000000"/>
                <w:sz w:val="22"/>
                <w:szCs w:val="22"/>
              </w:rPr>
            </w:pPr>
            <w:r w:rsidRPr="00265155">
              <w:rPr>
                <w:rFonts w:ascii="Calibri" w:hAnsi="Calibri"/>
                <w:snapToGrid/>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6A39F9" w:rsidRPr="00265155" w:rsidRDefault="006A39F9" w:rsidP="00265155">
            <w:pPr>
              <w:widowControl/>
              <w:rPr>
                <w:rFonts w:ascii="Calibri" w:hAnsi="Calibri"/>
                <w:snapToGrid/>
                <w:color w:val="000000"/>
                <w:sz w:val="22"/>
                <w:szCs w:val="22"/>
              </w:rPr>
            </w:pPr>
            <w:r w:rsidRPr="00265155">
              <w:rPr>
                <w:rFonts w:ascii="Calibri" w:hAnsi="Calibri"/>
                <w:snapToGrid/>
                <w:color w:val="000000"/>
                <w:sz w:val="22"/>
                <w:szCs w:val="22"/>
              </w:rPr>
              <w:t> </w:t>
            </w: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9F9" w:rsidRPr="00265155" w:rsidRDefault="006A39F9" w:rsidP="00265155">
            <w:pPr>
              <w:widowControl/>
              <w:rPr>
                <w:snapToGrid/>
                <w:color w:val="000000"/>
                <w:szCs w:val="24"/>
              </w:rPr>
            </w:pPr>
            <w:r w:rsidRPr="00265155">
              <w:rPr>
                <w:snapToGrid/>
                <w:color w:val="000000"/>
                <w:szCs w:val="24"/>
              </w:rPr>
              <w:t>Price When Rate</w:t>
            </w:r>
          </w:p>
          <w:p w:rsidR="006A39F9" w:rsidRPr="00265155" w:rsidRDefault="006A39F9" w:rsidP="00265155">
            <w:pPr>
              <w:widowControl/>
              <w:rPr>
                <w:rFonts w:ascii="Calibri" w:hAnsi="Calibri"/>
                <w:snapToGrid/>
                <w:color w:val="000000"/>
                <w:sz w:val="22"/>
                <w:szCs w:val="22"/>
              </w:rPr>
            </w:pPr>
            <w:r w:rsidRPr="00265155">
              <w:rPr>
                <w:rFonts w:ascii="Calibri" w:hAnsi="Calibri"/>
                <w:snapToGrid/>
                <w:color w:val="000000"/>
                <w:sz w:val="22"/>
                <w:szCs w:val="22"/>
              </w:rPr>
              <w:t> </w:t>
            </w:r>
          </w:p>
        </w:tc>
        <w:tc>
          <w:tcPr>
            <w:tcW w:w="2112" w:type="dxa"/>
            <w:gridSpan w:val="2"/>
            <w:tcBorders>
              <w:top w:val="single" w:sz="4" w:space="0" w:color="auto"/>
              <w:left w:val="nil"/>
              <w:bottom w:val="single" w:sz="4" w:space="0" w:color="auto"/>
              <w:right w:val="single" w:sz="4" w:space="0" w:color="auto"/>
            </w:tcBorders>
            <w:shd w:val="clear" w:color="auto" w:fill="auto"/>
            <w:noWrap/>
            <w:vAlign w:val="bottom"/>
            <w:hideMark/>
          </w:tcPr>
          <w:p w:rsidR="006A39F9" w:rsidRPr="00265155" w:rsidRDefault="006A39F9" w:rsidP="006A39F9">
            <w:pPr>
              <w:widowControl/>
              <w:rPr>
                <w:snapToGrid/>
                <w:color w:val="000000"/>
                <w:szCs w:val="24"/>
              </w:rPr>
            </w:pPr>
            <w:proofErr w:type="gramStart"/>
            <w:r w:rsidRPr="00265155">
              <w:rPr>
                <w:snapToGrid/>
                <w:color w:val="000000"/>
                <w:szCs w:val="24"/>
              </w:rPr>
              <w:t>%</w:t>
            </w:r>
            <w:r>
              <w:rPr>
                <w:snapToGrid/>
                <w:color w:val="000000"/>
                <w:szCs w:val="24"/>
              </w:rPr>
              <w:t xml:space="preserve">  </w:t>
            </w:r>
            <w:r w:rsidRPr="00265155">
              <w:rPr>
                <w:snapToGrid/>
                <w:color w:val="000000"/>
                <w:szCs w:val="24"/>
              </w:rPr>
              <w:t>Price</w:t>
            </w:r>
            <w:proofErr w:type="gramEnd"/>
          </w:p>
        </w:tc>
      </w:tr>
      <w:tr w:rsidR="00265155" w:rsidRPr="00265155" w:rsidTr="006A39F9">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Interest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Price</w:t>
            </w:r>
          </w:p>
        </w:tc>
        <w:tc>
          <w:tcPr>
            <w:tcW w:w="106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Falls</w:t>
            </w:r>
          </w:p>
        </w:tc>
        <w:tc>
          <w:tcPr>
            <w:tcW w:w="99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Rises</w:t>
            </w:r>
          </w:p>
        </w:tc>
        <w:tc>
          <w:tcPr>
            <w:tcW w:w="101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Increase</w:t>
            </w:r>
          </w:p>
        </w:tc>
        <w:tc>
          <w:tcPr>
            <w:tcW w:w="109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Decrease</w:t>
            </w:r>
          </w:p>
        </w:tc>
      </w:tr>
      <w:tr w:rsidR="00265155" w:rsidRPr="00265155" w:rsidTr="006A39F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rPr>
                <w:snapToGrid/>
                <w:color w:val="000000"/>
                <w:szCs w:val="24"/>
              </w:rPr>
            </w:pPr>
            <w:r w:rsidRPr="00265155">
              <w:rPr>
                <w:snapToGrid/>
                <w:color w:val="000000"/>
                <w:szCs w:val="24"/>
              </w:rPr>
              <w:t>Rate</w:t>
            </w:r>
          </w:p>
        </w:tc>
        <w:tc>
          <w:tcPr>
            <w:tcW w:w="96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rFonts w:ascii="Calibri" w:hAnsi="Calibri"/>
                <w:snapToGrid/>
                <w:color w:val="000000"/>
                <w:sz w:val="22"/>
                <w:szCs w:val="22"/>
              </w:rPr>
            </w:pPr>
            <w:r w:rsidRPr="00265155">
              <w:rPr>
                <w:rFonts w:ascii="Calibri" w:hAnsi="Calibri"/>
                <w:snapToGrid/>
                <w:color w:val="000000"/>
                <w:sz w:val="22"/>
                <w:szCs w:val="22"/>
              </w:rPr>
              <w:t> </w:t>
            </w:r>
          </w:p>
        </w:tc>
        <w:tc>
          <w:tcPr>
            <w:tcW w:w="106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w:t>
            </w:r>
          </w:p>
        </w:tc>
        <w:tc>
          <w:tcPr>
            <w:tcW w:w="99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rFonts w:ascii="Calibri" w:hAnsi="Calibri"/>
                <w:snapToGrid/>
                <w:color w:val="000000"/>
                <w:sz w:val="22"/>
                <w:szCs w:val="22"/>
              </w:rPr>
            </w:pPr>
            <w:r w:rsidRPr="00265155">
              <w:rPr>
                <w:rFonts w:ascii="Calibri" w:hAnsi="Calibri"/>
                <w:snapToGrid/>
                <w:color w:val="000000"/>
                <w:sz w:val="22"/>
                <w:szCs w:val="22"/>
              </w:rPr>
              <w:t>1%</w:t>
            </w:r>
          </w:p>
        </w:tc>
        <w:tc>
          <w:tcPr>
            <w:tcW w:w="101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rFonts w:ascii="Calibri" w:hAnsi="Calibri"/>
                <w:snapToGrid/>
                <w:color w:val="000000"/>
                <w:sz w:val="22"/>
                <w:szCs w:val="22"/>
              </w:rPr>
            </w:pPr>
            <w:r w:rsidRPr="00265155">
              <w:rPr>
                <w:rFonts w:ascii="Calibri" w:hAnsi="Calibri"/>
                <w:snapToGrid/>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rFonts w:ascii="Calibri" w:hAnsi="Calibri"/>
                <w:snapToGrid/>
                <w:color w:val="000000"/>
                <w:sz w:val="22"/>
                <w:szCs w:val="22"/>
              </w:rPr>
            </w:pPr>
            <w:r w:rsidRPr="00265155">
              <w:rPr>
                <w:rFonts w:ascii="Calibri" w:hAnsi="Calibri"/>
                <w:snapToGrid/>
                <w:color w:val="000000"/>
                <w:sz w:val="22"/>
                <w:szCs w:val="22"/>
              </w:rPr>
              <w:t> </w:t>
            </w:r>
          </w:p>
        </w:tc>
      </w:tr>
      <w:tr w:rsidR="00265155" w:rsidRPr="00265155" w:rsidTr="006A39F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1226.2</w:t>
            </w:r>
          </w:p>
        </w:tc>
        <w:tc>
          <w:tcPr>
            <w:tcW w:w="106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1374.2</w:t>
            </w:r>
          </w:p>
        </w:tc>
        <w:tc>
          <w:tcPr>
            <w:tcW w:w="99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1103</w:t>
            </w:r>
          </w:p>
        </w:tc>
        <w:tc>
          <w:tcPr>
            <w:tcW w:w="101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12.07%</w:t>
            </w:r>
          </w:p>
        </w:tc>
        <w:tc>
          <w:tcPr>
            <w:tcW w:w="109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10.03%</w:t>
            </w:r>
          </w:p>
        </w:tc>
      </w:tr>
      <w:tr w:rsidR="00265155" w:rsidRPr="00265155" w:rsidTr="006A39F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lastRenderedPageBreak/>
              <w:t>10%</w:t>
            </w:r>
          </w:p>
        </w:tc>
        <w:tc>
          <w:tcPr>
            <w:tcW w:w="96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1000</w:t>
            </w:r>
          </w:p>
        </w:tc>
        <w:tc>
          <w:tcPr>
            <w:tcW w:w="106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1103.2</w:t>
            </w:r>
          </w:p>
        </w:tc>
        <w:tc>
          <w:tcPr>
            <w:tcW w:w="99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912.8</w:t>
            </w:r>
          </w:p>
        </w:tc>
        <w:tc>
          <w:tcPr>
            <w:tcW w:w="101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10.32</w:t>
            </w:r>
          </w:p>
        </w:tc>
        <w:tc>
          <w:tcPr>
            <w:tcW w:w="109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8.72</w:t>
            </w:r>
          </w:p>
        </w:tc>
      </w:tr>
      <w:tr w:rsidR="00265155" w:rsidRPr="00265155" w:rsidTr="006A39F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838.4</w:t>
            </w:r>
          </w:p>
        </w:tc>
        <w:tc>
          <w:tcPr>
            <w:tcW w:w="1065"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912.8</w:t>
            </w:r>
          </w:p>
        </w:tc>
        <w:tc>
          <w:tcPr>
            <w:tcW w:w="990"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774.5</w:t>
            </w:r>
          </w:p>
        </w:tc>
        <w:tc>
          <w:tcPr>
            <w:tcW w:w="101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8.87</w:t>
            </w:r>
          </w:p>
        </w:tc>
        <w:tc>
          <w:tcPr>
            <w:tcW w:w="1096" w:type="dxa"/>
            <w:tcBorders>
              <w:top w:val="nil"/>
              <w:left w:val="nil"/>
              <w:bottom w:val="single" w:sz="4" w:space="0" w:color="auto"/>
              <w:right w:val="single" w:sz="4" w:space="0" w:color="auto"/>
            </w:tcBorders>
            <w:shd w:val="clear" w:color="auto" w:fill="auto"/>
            <w:noWrap/>
            <w:vAlign w:val="bottom"/>
            <w:hideMark/>
          </w:tcPr>
          <w:p w:rsidR="00265155" w:rsidRPr="00265155" w:rsidRDefault="00265155" w:rsidP="00265155">
            <w:pPr>
              <w:widowControl/>
              <w:jc w:val="center"/>
              <w:rPr>
                <w:snapToGrid/>
                <w:color w:val="000000"/>
                <w:szCs w:val="24"/>
              </w:rPr>
            </w:pPr>
            <w:r w:rsidRPr="00265155">
              <w:rPr>
                <w:snapToGrid/>
                <w:color w:val="000000"/>
                <w:szCs w:val="24"/>
              </w:rPr>
              <w:t>7.62</w:t>
            </w:r>
          </w:p>
        </w:tc>
      </w:tr>
    </w:tbl>
    <w:p w:rsidR="00265155" w:rsidRDefault="00265155"/>
    <w:p w:rsidR="00265155" w:rsidRDefault="00265155"/>
    <w:p w:rsidR="00A504EA" w:rsidRDefault="00A504EA">
      <w:pPr>
        <w:rPr>
          <w:b/>
        </w:rPr>
      </w:pPr>
      <w:r>
        <w:rPr>
          <w:b/>
          <w:u w:val="single"/>
        </w:rPr>
        <w:t>The Need for a Summary Measure</w:t>
      </w:r>
      <w:r w:rsidR="00E36D12">
        <w:rPr>
          <w:b/>
          <w:u w:val="single"/>
        </w:rPr>
        <w:t>-Duration</w:t>
      </w:r>
    </w:p>
    <w:p w:rsidR="00A504EA" w:rsidRDefault="00A504EA">
      <w:r>
        <w:t>The five principles of bond pricing are all very important for understanding bond investing. However, since each principle assumes that all other factors are being held constant, except the one under examination, it is still difficult to compare the price sensitivity of different bonds.</w:t>
      </w:r>
    </w:p>
    <w:p w:rsidR="00E36D12" w:rsidRPr="00E36D12" w:rsidRDefault="00E36D12"/>
    <w:p w:rsidR="00E36D12" w:rsidRPr="00E36D12" w:rsidRDefault="00E36D12" w:rsidP="00E36D12">
      <w:pPr>
        <w:tabs>
          <w:tab w:val="left" w:pos="288"/>
          <w:tab w:val="left" w:pos="1008"/>
          <w:tab w:val="left" w:pos="115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40" w:lineRule="exact"/>
        <w:rPr>
          <w:rStyle w:val="apple-style-span"/>
          <w:color w:val="000000"/>
        </w:rPr>
      </w:pPr>
      <w:r w:rsidRPr="00E36D12">
        <w:rPr>
          <w:b/>
        </w:rPr>
        <w:t>Duration</w:t>
      </w:r>
      <w:r w:rsidRPr="00E36D12">
        <w:t xml:space="preserve"> is a gauge of a bond's basic price volatility</w:t>
      </w:r>
      <w:r w:rsidRPr="00E36D12">
        <w:rPr>
          <w:szCs w:val="24"/>
        </w:rPr>
        <w:t xml:space="preserve">.  </w:t>
      </w:r>
      <w:r w:rsidRPr="00E36D12">
        <w:rPr>
          <w:rStyle w:val="apple-style-span"/>
          <w:color w:val="000000"/>
          <w:szCs w:val="24"/>
        </w:rPr>
        <w:t>It is a measurement of how long, in years, it takes for the price of a</w:t>
      </w:r>
      <w:r w:rsidRPr="00E36D12">
        <w:rPr>
          <w:rStyle w:val="apple-converted-space"/>
          <w:color w:val="000000"/>
          <w:szCs w:val="24"/>
        </w:rPr>
        <w:t> bond</w:t>
      </w:r>
      <w:r w:rsidRPr="00E36D12">
        <w:rPr>
          <w:rStyle w:val="apple-style-span"/>
          <w:color w:val="000000"/>
          <w:szCs w:val="24"/>
        </w:rPr>
        <w:t xml:space="preserve"> to be repaid by its internal cash flows.</w:t>
      </w:r>
    </w:p>
    <w:p w:rsidR="00E36D12" w:rsidRDefault="00E36D12" w:rsidP="00E36D12">
      <w:pPr>
        <w:tabs>
          <w:tab w:val="left" w:pos="288"/>
          <w:tab w:val="left" w:pos="1008"/>
          <w:tab w:val="left" w:pos="115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40" w:lineRule="exact"/>
        <w:rPr>
          <w:b/>
          <w:bCs/>
          <w:szCs w:val="24"/>
        </w:rPr>
      </w:pPr>
    </w:p>
    <w:p w:rsidR="00E36D12" w:rsidRPr="00CE08FC" w:rsidRDefault="00E36D12" w:rsidP="00E36D12">
      <w:pPr>
        <w:tabs>
          <w:tab w:val="left" w:pos="288"/>
          <w:tab w:val="left" w:pos="1008"/>
          <w:tab w:val="left" w:pos="115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40" w:lineRule="exact"/>
      </w:pPr>
      <w:r w:rsidRPr="00CE08FC">
        <w:rPr>
          <w:b/>
          <w:bCs/>
          <w:szCs w:val="24"/>
        </w:rPr>
        <w:t>Macaulay</w:t>
      </w:r>
      <w:r w:rsidRPr="00CE08FC">
        <w:rPr>
          <w:b/>
          <w:bCs/>
        </w:rPr>
        <w:t xml:space="preserve"> duration</w:t>
      </w:r>
      <w:r w:rsidRPr="00CE08FC">
        <w:t xml:space="preserve"> is the weighted term to maturity expressed in years where the weights are the present value of the cash flows occurring in those years.  </w:t>
      </w:r>
    </w:p>
    <w:p w:rsidR="00E36D12" w:rsidRDefault="00E36D12"/>
    <w:p w:rsidR="00E36D12" w:rsidRDefault="00E36D12"/>
    <w:p w:rsidR="00A504EA" w:rsidRDefault="00E36D12">
      <w:pPr>
        <w:pBdr>
          <w:top w:val="single" w:sz="6" w:space="0" w:color="FFFFFF"/>
          <w:left w:val="single" w:sz="6" w:space="0" w:color="FFFFFF"/>
          <w:bottom w:val="single" w:sz="6" w:space="0" w:color="FFFFFF"/>
          <w:right w:val="single" w:sz="6" w:space="0" w:color="FFFFFF"/>
        </w:pBdr>
        <w:jc w:val="center"/>
      </w:pPr>
      <w:r>
        <w:rPr>
          <w:b/>
        </w:rPr>
        <w:t xml:space="preserve">Macaulay </w:t>
      </w:r>
      <w:r w:rsidR="00A504EA">
        <w:rPr>
          <w:b/>
        </w:rPr>
        <w:t>Duration</w:t>
      </w:r>
      <w:r w:rsidR="00A504EA">
        <w:rPr>
          <w:b/>
        </w:rPr>
        <w:tab/>
      </w:r>
      <w:r w:rsidR="00D75078" w:rsidRPr="00D75078">
        <w:rPr>
          <w:position w:val="-28"/>
          <w:sz w:val="20"/>
        </w:rPr>
        <w:object w:dxaOrig="3620" w:dyaOrig="1020">
          <v:shape id="_x0000_i1030" type="#_x0000_t75" style="width:180.75pt;height:51pt" o:ole="">
            <v:imagedata r:id="rId17" o:title=""/>
          </v:shape>
          <o:OLEObject Type="Embed" ProgID="Equation.3" ShapeID="_x0000_i1030" DrawAspect="Content" ObjectID="_1605455237" r:id="rId18"/>
        </w:object>
      </w:r>
    </w:p>
    <w:p w:rsidR="00A504EA" w:rsidRDefault="00A504EA">
      <w:pPr>
        <w:pBdr>
          <w:top w:val="single" w:sz="6" w:space="0" w:color="FFFFFF"/>
          <w:left w:val="single" w:sz="6" w:space="0" w:color="FFFFFF"/>
          <w:bottom w:val="single" w:sz="6" w:space="0" w:color="FFFFFF"/>
          <w:right w:val="single" w:sz="6" w:space="0" w:color="FFFFFF"/>
        </w:pBdr>
        <w:jc w:val="center"/>
      </w:pPr>
      <w:r>
        <w:t xml:space="preserve">Or </w:t>
      </w:r>
      <w:r w:rsidR="00D75078">
        <w:rPr>
          <w:position w:val="-30"/>
          <w:sz w:val="20"/>
        </w:rPr>
        <w:object w:dxaOrig="4099" w:dyaOrig="1040">
          <v:shape id="_x0000_i1031" type="#_x0000_t75" style="width:204.75pt;height:51.75pt" o:ole="">
            <v:imagedata r:id="rId19" o:title=""/>
          </v:shape>
          <o:OLEObject Type="Embed" ProgID="Equation.3" ShapeID="_x0000_i1031" DrawAspect="Content" ObjectID="_1605455238" r:id="rId20"/>
        </w:object>
      </w:r>
    </w:p>
    <w:p w:rsidR="00E36D12" w:rsidRDefault="00E36D12">
      <w:pPr>
        <w:rPr>
          <w:b/>
        </w:rPr>
      </w:pPr>
    </w:p>
    <w:p w:rsidR="00E36D12" w:rsidRPr="00CE08FC" w:rsidRDefault="00E36D12" w:rsidP="00E36D12">
      <w:pPr>
        <w:tabs>
          <w:tab w:val="left" w:pos="288"/>
          <w:tab w:val="left" w:pos="1008"/>
          <w:tab w:val="left" w:pos="115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line="240" w:lineRule="exact"/>
      </w:pPr>
      <w:r w:rsidRPr="00CE08FC">
        <w:rPr>
          <w:b/>
          <w:bCs/>
        </w:rPr>
        <w:t>Modified duration</w:t>
      </w:r>
      <w:r w:rsidRPr="00CE08FC">
        <w:t xml:space="preserve"> is the Macaulay duration divided by (1 + semi-annual yield) for bonds with semi-annual payments.  Equivalently the first derivative of the bond price-yield equation with respect to yield divided by the price (present value) of the bond produces the same modified duration.  Modified duration measures bond price volatility and provides an estimate of the rate of change in bond price due to a change in yield.  As such, modified duration measures a bond's sensitivity to interest rate changes and its exposure to interest rate risk.</w:t>
      </w:r>
    </w:p>
    <w:p w:rsidR="00A504EA" w:rsidRDefault="00A504EA">
      <w:pPr>
        <w:rPr>
          <w:b/>
        </w:rPr>
      </w:pPr>
      <w:r>
        <w:rPr>
          <w:b/>
        </w:rPr>
        <w:t>Modified Duration</w:t>
      </w:r>
      <w:r>
        <w:t xml:space="preserve"> </w:t>
      </w:r>
      <w:r w:rsidR="00D75078" w:rsidRPr="00D75078">
        <w:rPr>
          <w:position w:val="-58"/>
          <w:sz w:val="20"/>
        </w:rPr>
        <w:object w:dxaOrig="1460" w:dyaOrig="960">
          <v:shape id="_x0000_i1032" type="#_x0000_t75" style="width:72.75pt;height:48pt" o:ole="">
            <v:imagedata r:id="rId21" o:title=""/>
          </v:shape>
          <o:OLEObject Type="Embed" ProgID="Equation.3" ShapeID="_x0000_i1032" DrawAspect="Content" ObjectID="_1605455239" r:id="rId22"/>
        </w:object>
      </w:r>
    </w:p>
    <w:p w:rsidR="00A504EA" w:rsidRDefault="00A504EA">
      <w:r>
        <w:rPr>
          <w:b/>
        </w:rPr>
        <w:t>The Duration Price Change Formula</w:t>
      </w:r>
    </w:p>
    <w:p w:rsidR="00A504EA" w:rsidRDefault="00A504EA">
      <w:r>
        <w:t>There is another equation that expresses duration as the negative of elasticity of the bond's price with respect to a change in the discount factor.</w:t>
      </w:r>
    </w:p>
    <w:p w:rsidR="00A504EA" w:rsidRDefault="00D75078">
      <w:pPr>
        <w:jc w:val="center"/>
      </w:pPr>
      <w:r w:rsidRPr="00D75078">
        <w:rPr>
          <w:position w:val="-60"/>
          <w:sz w:val="20"/>
        </w:rPr>
        <w:object w:dxaOrig="2200" w:dyaOrig="1260">
          <v:shape id="_x0000_i1033" type="#_x0000_t75" style="width:110.25pt;height:63pt" o:ole="">
            <v:imagedata r:id="rId23" o:title=""/>
          </v:shape>
          <o:OLEObject Type="Embed" ProgID="Equation.3" ShapeID="_x0000_i1033" DrawAspect="Content" ObjectID="_1605455240" r:id="rId24"/>
        </w:object>
      </w:r>
    </w:p>
    <w:p w:rsidR="00A504EA" w:rsidRDefault="00E36D12" w:rsidP="00E36D12">
      <w:proofErr w:type="gramStart"/>
      <w:r>
        <w:t xml:space="preserve">By </w:t>
      </w:r>
      <w:r w:rsidR="00A504EA">
        <w:t xml:space="preserve"> rearrange</w:t>
      </w:r>
      <w:proofErr w:type="gramEnd"/>
      <w:r w:rsidR="00A504EA">
        <w:t xml:space="preserve"> </w:t>
      </w:r>
      <w:r>
        <w:t>the above e</w:t>
      </w:r>
      <w:r w:rsidR="00A504EA">
        <w:t>quation</w:t>
      </w:r>
      <w:r>
        <w:t>:</w:t>
      </w:r>
    </w:p>
    <w:p w:rsidR="00A504EA" w:rsidRDefault="00D75078">
      <w:pPr>
        <w:jc w:val="center"/>
      </w:pPr>
      <w:r w:rsidRPr="00D75078">
        <w:rPr>
          <w:position w:val="-28"/>
          <w:sz w:val="20"/>
        </w:rPr>
        <w:object w:dxaOrig="3040" w:dyaOrig="660">
          <v:shape id="_x0000_i1034" type="#_x0000_t75" style="width:152.25pt;height:33pt" o:ole="">
            <v:imagedata r:id="rId25" o:title=""/>
          </v:shape>
          <o:OLEObject Type="Embed" ProgID="Equation.3" ShapeID="_x0000_i1034" DrawAspect="Content" ObjectID="_1605455241" r:id="rId26"/>
        </w:object>
      </w:r>
    </w:p>
    <w:p w:rsidR="00E36D12" w:rsidRDefault="006A39F9">
      <w:pPr>
        <w:rPr>
          <w:b/>
        </w:rPr>
      </w:pPr>
      <w:r>
        <w:rPr>
          <w:b/>
        </w:rPr>
        <w:t>Reinvestment Rate and Duration</w:t>
      </w:r>
    </w:p>
    <w:p w:rsidR="006A39F9" w:rsidRPr="00CE08FC" w:rsidRDefault="006A39F9" w:rsidP="006A39F9">
      <w:pPr>
        <w:rPr>
          <w:szCs w:val="24"/>
        </w:rPr>
      </w:pPr>
      <w:r w:rsidRPr="00CE08FC">
        <w:rPr>
          <w:szCs w:val="24"/>
        </w:rPr>
        <w:lastRenderedPageBreak/>
        <w:t xml:space="preserve">Assume a four-year bond that pays $100 a year, has YTM of 10%, and a Par=$1000. We know the bond is currently trading at $1000. If the interest jumps to 12%, then the price is 939.25. </w:t>
      </w:r>
    </w:p>
    <w:p w:rsidR="006A39F9" w:rsidRPr="00CE08FC" w:rsidRDefault="006A39F9" w:rsidP="006A39F9">
      <w:pPr>
        <w:rPr>
          <w:szCs w:val="24"/>
        </w:rPr>
      </w:pPr>
      <w:r w:rsidRPr="00CE08FC">
        <w:rPr>
          <w:szCs w:val="24"/>
        </w:rPr>
        <w:t>C=$100</w:t>
      </w:r>
      <w:r w:rsidRPr="00CE08FC">
        <w:rPr>
          <w:szCs w:val="24"/>
        </w:rPr>
        <w:tab/>
        <w:t>Par=$1000</w:t>
      </w:r>
      <w:r w:rsidRPr="00CE08FC">
        <w:rPr>
          <w:szCs w:val="24"/>
        </w:rPr>
        <w:tab/>
        <w:t>YTM=0.12</w:t>
      </w:r>
      <w:r w:rsidRPr="00CE08FC">
        <w:rPr>
          <w:szCs w:val="24"/>
        </w:rPr>
        <w:tab/>
        <w:t>T=4</w:t>
      </w:r>
      <w:r w:rsidRPr="00CE08FC">
        <w:rPr>
          <w:szCs w:val="24"/>
        </w:rPr>
        <w:tab/>
        <w:t>Price=$(939.25)</w:t>
      </w:r>
    </w:p>
    <w:p w:rsidR="006A39F9" w:rsidRPr="00CE08FC" w:rsidRDefault="006A39F9" w:rsidP="006A39F9">
      <w:pPr>
        <w:rPr>
          <w:szCs w:val="24"/>
        </w:rPr>
      </w:pPr>
    </w:p>
    <w:p w:rsidR="006A39F9" w:rsidRPr="00CE08FC" w:rsidRDefault="006A39F9" w:rsidP="00465909">
      <w:r w:rsidRPr="00CE08FC">
        <w:rPr>
          <w:szCs w:val="24"/>
        </w:rPr>
        <w:t>If your holding period is only a day, you will lose 6.</w:t>
      </w:r>
      <w:r w:rsidR="00465909">
        <w:rPr>
          <w:szCs w:val="24"/>
        </w:rPr>
        <w:t>075</w:t>
      </w:r>
      <w:r w:rsidRPr="00CE08FC">
        <w:rPr>
          <w:szCs w:val="24"/>
        </w:rPr>
        <w:t>% of the value. But, if you hold it for 4 years, then</w:t>
      </w:r>
      <w:r w:rsidRPr="00CE08FC">
        <w:t xml:space="preserve"> </w:t>
      </w:r>
      <w:r w:rsidRPr="00CE08FC">
        <w:rPr>
          <w:szCs w:val="24"/>
        </w:rPr>
        <w:t xml:space="preserve">you are going to be better off, 10.26% (see the table below). Thus, for one day holding you are worse off, for a four-year holding period you are better off. Therefore, somewhere between a holding period of one day and holding period of the maturity of the bond you would anticipate a holding period where the </w:t>
      </w:r>
      <w:r w:rsidRPr="00CE08FC">
        <w:rPr>
          <w:b/>
          <w:bCs/>
          <w:szCs w:val="24"/>
        </w:rPr>
        <w:t>price effect</w:t>
      </w:r>
      <w:r w:rsidRPr="00CE08FC">
        <w:rPr>
          <w:szCs w:val="24"/>
        </w:rPr>
        <w:t xml:space="preserve"> and the </w:t>
      </w:r>
      <w:r w:rsidRPr="00CE08FC">
        <w:rPr>
          <w:b/>
          <w:bCs/>
          <w:szCs w:val="24"/>
        </w:rPr>
        <w:t>reinvestment effect</w:t>
      </w:r>
      <w:r w:rsidRPr="00CE08FC">
        <w:rPr>
          <w:szCs w:val="24"/>
        </w:rPr>
        <w:t xml:space="preserve"> just offset one another. Duration is the holding period that balances the price effect against the reinvestment effect.</w:t>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5040" w:hanging="5040"/>
        <w:rPr>
          <w:sz w:val="20"/>
        </w:rPr>
      </w:pPr>
      <w:r w:rsidRPr="00CE08FC">
        <w:rPr>
          <w:sz w:val="20"/>
        </w:rPr>
        <w:tab/>
      </w:r>
      <w:r w:rsidRPr="00CE08FC">
        <w:rPr>
          <w:sz w:val="20"/>
        </w:rPr>
        <w:tab/>
      </w:r>
      <w:r w:rsidRPr="00CE08FC">
        <w:rPr>
          <w:sz w:val="20"/>
        </w:rPr>
        <w:tab/>
        <w:t>Future</w:t>
      </w:r>
      <w:r w:rsidRPr="00CE08FC">
        <w:rPr>
          <w:sz w:val="20"/>
          <w:u w:val="single"/>
        </w:rPr>
        <w:t xml:space="preserve"> </w:t>
      </w:r>
      <w:r w:rsidRPr="00CE08FC">
        <w:rPr>
          <w:sz w:val="20"/>
        </w:rPr>
        <w:t>Reinvestment Rate</w:t>
      </w:r>
      <w:r w:rsidRPr="00CE08FC">
        <w:rPr>
          <w:sz w:val="20"/>
        </w:rPr>
        <w:tab/>
      </w:r>
      <w:r w:rsidR="00465909">
        <w:rPr>
          <w:sz w:val="20"/>
        </w:rPr>
        <w:t xml:space="preserve">and </w:t>
      </w:r>
      <w:r w:rsidRPr="00CE08FC">
        <w:rPr>
          <w:sz w:val="20"/>
        </w:rPr>
        <w:t>Estimation of Duration</w:t>
      </w:r>
    </w:p>
    <w:p w:rsidR="006A39F9" w:rsidRPr="00CE08FC" w:rsidRDefault="006A39F9" w:rsidP="0046590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2160" w:hanging="2160"/>
        <w:rPr>
          <w:sz w:val="20"/>
        </w:rPr>
      </w:pPr>
      <w:r w:rsidRPr="00CE08FC">
        <w:rPr>
          <w:sz w:val="20"/>
        </w:rPr>
        <w:t>Period</w:t>
      </w:r>
      <w:r w:rsidRPr="00CE08FC">
        <w:rPr>
          <w:sz w:val="20"/>
        </w:rPr>
        <w:tab/>
      </w:r>
      <w:r w:rsidRPr="00CE08FC">
        <w:rPr>
          <w:sz w:val="20"/>
        </w:rPr>
        <w:tab/>
        <w:t>Coupon</w:t>
      </w:r>
      <w:r w:rsidRPr="00CE08FC">
        <w:rPr>
          <w:sz w:val="20"/>
        </w:rPr>
        <w:tab/>
      </w:r>
      <w:r w:rsidRPr="00CE08FC">
        <w:rPr>
          <w:sz w:val="20"/>
        </w:rPr>
        <w:tab/>
        <w:t>(1+12</w:t>
      </w:r>
      <w:proofErr w:type="gramStart"/>
      <w:r w:rsidRPr="00CE08FC">
        <w:rPr>
          <w:sz w:val="20"/>
        </w:rPr>
        <w:t>%)</w:t>
      </w:r>
      <w:r w:rsidRPr="00CE08FC">
        <w:rPr>
          <w:sz w:val="20"/>
          <w:vertAlign w:val="superscript"/>
        </w:rPr>
        <w:t>t</w:t>
      </w:r>
      <w:proofErr w:type="gramEnd"/>
      <w:r w:rsidRPr="00CE08FC">
        <w:rPr>
          <w:sz w:val="20"/>
        </w:rPr>
        <w:tab/>
        <w:t>(1+8%)</w:t>
      </w:r>
      <w:r w:rsidRPr="00CE08FC">
        <w:rPr>
          <w:sz w:val="20"/>
          <w:vertAlign w:val="superscript"/>
        </w:rPr>
        <w:t>t</w:t>
      </w:r>
      <w:r w:rsidRPr="00CE08FC">
        <w:rPr>
          <w:sz w:val="20"/>
        </w:rPr>
        <w:tab/>
      </w:r>
      <w:r w:rsidRPr="00CE08FC">
        <w:rPr>
          <w:sz w:val="20"/>
        </w:rPr>
        <w:tab/>
      </w:r>
      <w:proofErr w:type="spellStart"/>
      <w:r w:rsidRPr="00CE08FC">
        <w:rPr>
          <w:sz w:val="20"/>
        </w:rPr>
        <w:t>t</w:t>
      </w:r>
      <w:proofErr w:type="spellEnd"/>
      <w:r w:rsidRPr="00CE08FC">
        <w:rPr>
          <w:sz w:val="20"/>
        </w:rPr>
        <w:t>. C</w:t>
      </w:r>
      <w:r w:rsidRPr="00CE08FC">
        <w:rPr>
          <w:sz w:val="20"/>
        </w:rPr>
        <w:tab/>
        <w:t>1/(1+</w:t>
      </w:r>
      <w:r w:rsidR="00465909">
        <w:rPr>
          <w:sz w:val="20"/>
        </w:rPr>
        <w:t>10</w:t>
      </w:r>
      <w:r w:rsidRPr="00CE08FC">
        <w:rPr>
          <w:sz w:val="20"/>
        </w:rPr>
        <w:t>%)</w:t>
      </w:r>
      <w:r w:rsidRPr="00CE08FC">
        <w:rPr>
          <w:sz w:val="20"/>
          <w:vertAlign w:val="superscript"/>
        </w:rPr>
        <w:t>t</w:t>
      </w:r>
      <w:r w:rsidRPr="00CE08FC">
        <w:rPr>
          <w:sz w:val="20"/>
        </w:rPr>
        <w:tab/>
        <w:t>1/(1+</w:t>
      </w:r>
      <w:r w:rsidR="00465909">
        <w:rPr>
          <w:sz w:val="20"/>
        </w:rPr>
        <w:t>1</w:t>
      </w:r>
      <w:r w:rsidRPr="00CE08FC">
        <w:rPr>
          <w:sz w:val="20"/>
        </w:rPr>
        <w:t>0%)</w:t>
      </w:r>
      <w:r w:rsidRPr="00CE08FC">
        <w:rPr>
          <w:sz w:val="20"/>
          <w:vertAlign w:val="superscript"/>
        </w:rPr>
        <w:t>t</w:t>
      </w:r>
      <w:r w:rsidRPr="00CE08FC">
        <w:rPr>
          <w:sz w:val="20"/>
        </w:rPr>
        <w:t xml:space="preserve"> (t. C)</w:t>
      </w:r>
      <w:r w:rsidRPr="00CE08FC">
        <w:rPr>
          <w:b/>
          <w:bCs/>
          <w:sz w:val="20"/>
        </w:rPr>
        <w:tab/>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7200" w:hanging="7200"/>
        <w:rPr>
          <w:sz w:val="20"/>
        </w:rPr>
      </w:pPr>
      <w:r w:rsidRPr="00CE08FC">
        <w:rPr>
          <w:sz w:val="20"/>
        </w:rPr>
        <w:t>1</w:t>
      </w:r>
      <w:r w:rsidRPr="00CE08FC">
        <w:rPr>
          <w:sz w:val="20"/>
        </w:rPr>
        <w:tab/>
      </w:r>
      <w:r w:rsidRPr="00CE08FC">
        <w:rPr>
          <w:sz w:val="20"/>
        </w:rPr>
        <w:tab/>
        <w:t>100</w:t>
      </w:r>
      <w:r w:rsidRPr="00CE08FC">
        <w:rPr>
          <w:sz w:val="20"/>
        </w:rPr>
        <w:tab/>
      </w:r>
      <w:r w:rsidRPr="00CE08FC">
        <w:rPr>
          <w:sz w:val="20"/>
        </w:rPr>
        <w:tab/>
        <w:t>140.49</w:t>
      </w:r>
      <w:r w:rsidRPr="00CE08FC">
        <w:rPr>
          <w:sz w:val="20"/>
        </w:rPr>
        <w:tab/>
      </w:r>
      <w:r w:rsidRPr="00CE08FC">
        <w:rPr>
          <w:sz w:val="20"/>
        </w:rPr>
        <w:tab/>
        <w:t>125.97</w:t>
      </w:r>
      <w:r w:rsidRPr="00CE08FC">
        <w:rPr>
          <w:sz w:val="20"/>
        </w:rPr>
        <w:tab/>
      </w:r>
      <w:r w:rsidRPr="00CE08FC">
        <w:rPr>
          <w:sz w:val="20"/>
        </w:rPr>
        <w:tab/>
        <w:t>100</w:t>
      </w:r>
      <w:r w:rsidRPr="00CE08FC">
        <w:rPr>
          <w:sz w:val="20"/>
        </w:rPr>
        <w:tab/>
        <w:t>0.9091</w:t>
      </w:r>
      <w:r w:rsidRPr="00CE08FC">
        <w:rPr>
          <w:sz w:val="20"/>
        </w:rPr>
        <w:tab/>
      </w:r>
      <w:r w:rsidRPr="00CE08FC">
        <w:rPr>
          <w:sz w:val="20"/>
        </w:rPr>
        <w:tab/>
        <w:t>90.91</w:t>
      </w:r>
      <w:r w:rsidRPr="00CE08FC">
        <w:rPr>
          <w:sz w:val="20"/>
        </w:rPr>
        <w:tab/>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7200" w:hanging="7200"/>
        <w:rPr>
          <w:sz w:val="20"/>
        </w:rPr>
      </w:pPr>
      <w:r w:rsidRPr="00CE08FC">
        <w:rPr>
          <w:sz w:val="20"/>
        </w:rPr>
        <w:t>2</w:t>
      </w:r>
      <w:r w:rsidRPr="00CE08FC">
        <w:rPr>
          <w:sz w:val="20"/>
        </w:rPr>
        <w:tab/>
      </w:r>
      <w:r w:rsidRPr="00CE08FC">
        <w:rPr>
          <w:sz w:val="20"/>
        </w:rPr>
        <w:tab/>
        <w:t>100</w:t>
      </w:r>
      <w:r w:rsidRPr="00CE08FC">
        <w:rPr>
          <w:sz w:val="20"/>
        </w:rPr>
        <w:tab/>
      </w:r>
      <w:r w:rsidRPr="00CE08FC">
        <w:rPr>
          <w:sz w:val="20"/>
        </w:rPr>
        <w:tab/>
        <w:t>125.44</w:t>
      </w:r>
      <w:r w:rsidRPr="00CE08FC">
        <w:rPr>
          <w:sz w:val="20"/>
        </w:rPr>
        <w:tab/>
      </w:r>
      <w:r w:rsidRPr="00CE08FC">
        <w:rPr>
          <w:sz w:val="20"/>
        </w:rPr>
        <w:tab/>
        <w:t>116.64</w:t>
      </w:r>
      <w:r w:rsidRPr="00CE08FC">
        <w:rPr>
          <w:sz w:val="20"/>
        </w:rPr>
        <w:tab/>
      </w:r>
      <w:r w:rsidRPr="00CE08FC">
        <w:rPr>
          <w:sz w:val="20"/>
        </w:rPr>
        <w:tab/>
        <w:t>200</w:t>
      </w:r>
      <w:r w:rsidRPr="00CE08FC">
        <w:rPr>
          <w:sz w:val="20"/>
        </w:rPr>
        <w:tab/>
        <w:t>0.826</w:t>
      </w:r>
      <w:r w:rsidRPr="00CE08FC">
        <w:rPr>
          <w:sz w:val="20"/>
        </w:rPr>
        <w:tab/>
      </w:r>
      <w:r w:rsidRPr="00CE08FC">
        <w:rPr>
          <w:sz w:val="20"/>
        </w:rPr>
        <w:tab/>
        <w:t>165.29</w:t>
      </w:r>
      <w:r w:rsidRPr="00CE08FC">
        <w:rPr>
          <w:sz w:val="20"/>
        </w:rPr>
        <w:tab/>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7200" w:hanging="7200"/>
        <w:rPr>
          <w:sz w:val="20"/>
        </w:rPr>
      </w:pPr>
      <w:r w:rsidRPr="00CE08FC">
        <w:rPr>
          <w:sz w:val="20"/>
        </w:rPr>
        <w:t>3</w:t>
      </w:r>
      <w:r w:rsidRPr="00CE08FC">
        <w:rPr>
          <w:sz w:val="20"/>
        </w:rPr>
        <w:tab/>
      </w:r>
      <w:r w:rsidRPr="00CE08FC">
        <w:rPr>
          <w:sz w:val="20"/>
        </w:rPr>
        <w:tab/>
        <w:t>100</w:t>
      </w:r>
      <w:r w:rsidRPr="00CE08FC">
        <w:rPr>
          <w:sz w:val="20"/>
        </w:rPr>
        <w:tab/>
      </w:r>
      <w:r w:rsidRPr="00CE08FC">
        <w:rPr>
          <w:sz w:val="20"/>
        </w:rPr>
        <w:tab/>
        <w:t>112.00</w:t>
      </w:r>
      <w:r w:rsidRPr="00CE08FC">
        <w:rPr>
          <w:sz w:val="20"/>
        </w:rPr>
        <w:tab/>
      </w:r>
      <w:r w:rsidRPr="00CE08FC">
        <w:rPr>
          <w:sz w:val="20"/>
        </w:rPr>
        <w:tab/>
        <w:t>108.00</w:t>
      </w:r>
      <w:r w:rsidRPr="00CE08FC">
        <w:rPr>
          <w:sz w:val="20"/>
        </w:rPr>
        <w:tab/>
      </w:r>
      <w:r w:rsidRPr="00CE08FC">
        <w:rPr>
          <w:sz w:val="20"/>
        </w:rPr>
        <w:tab/>
        <w:t>300</w:t>
      </w:r>
      <w:r w:rsidRPr="00CE08FC">
        <w:rPr>
          <w:sz w:val="20"/>
        </w:rPr>
        <w:tab/>
        <w:t>0.751</w:t>
      </w:r>
      <w:r w:rsidRPr="00CE08FC">
        <w:rPr>
          <w:sz w:val="20"/>
        </w:rPr>
        <w:tab/>
      </w:r>
      <w:r w:rsidRPr="00CE08FC">
        <w:rPr>
          <w:sz w:val="20"/>
        </w:rPr>
        <w:tab/>
        <w:t>225.39</w:t>
      </w:r>
      <w:r w:rsidRPr="00CE08FC">
        <w:rPr>
          <w:sz w:val="20"/>
        </w:rPr>
        <w:tab/>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7200" w:hanging="7200"/>
        <w:rPr>
          <w:sz w:val="20"/>
        </w:rPr>
      </w:pPr>
      <w:r w:rsidRPr="00CE08FC">
        <w:rPr>
          <w:sz w:val="20"/>
        </w:rPr>
        <w:t>4</w:t>
      </w:r>
      <w:r w:rsidRPr="00CE08FC">
        <w:rPr>
          <w:sz w:val="20"/>
        </w:rPr>
        <w:tab/>
      </w:r>
      <w:r w:rsidRPr="00CE08FC">
        <w:rPr>
          <w:sz w:val="20"/>
        </w:rPr>
        <w:tab/>
        <w:t>100</w:t>
      </w:r>
      <w:r w:rsidRPr="00CE08FC">
        <w:rPr>
          <w:sz w:val="20"/>
        </w:rPr>
        <w:tab/>
      </w:r>
      <w:r w:rsidRPr="00CE08FC">
        <w:rPr>
          <w:sz w:val="20"/>
        </w:rPr>
        <w:tab/>
        <w:t>100.00</w:t>
      </w:r>
      <w:r w:rsidRPr="00CE08FC">
        <w:rPr>
          <w:sz w:val="20"/>
        </w:rPr>
        <w:tab/>
      </w:r>
      <w:r w:rsidRPr="00CE08FC">
        <w:rPr>
          <w:sz w:val="20"/>
        </w:rPr>
        <w:tab/>
        <w:t>100.00</w:t>
      </w:r>
      <w:r w:rsidRPr="00CE08FC">
        <w:rPr>
          <w:sz w:val="20"/>
        </w:rPr>
        <w:tab/>
      </w:r>
      <w:r w:rsidRPr="00CE08FC">
        <w:rPr>
          <w:sz w:val="20"/>
        </w:rPr>
        <w:tab/>
        <w:t>400</w:t>
      </w:r>
      <w:r w:rsidRPr="00CE08FC">
        <w:rPr>
          <w:sz w:val="20"/>
        </w:rPr>
        <w:tab/>
        <w:t>0.683</w:t>
      </w:r>
      <w:r w:rsidRPr="00CE08FC">
        <w:rPr>
          <w:sz w:val="20"/>
        </w:rPr>
        <w:tab/>
      </w:r>
      <w:r w:rsidRPr="00CE08FC">
        <w:rPr>
          <w:sz w:val="20"/>
        </w:rPr>
        <w:tab/>
        <w:t>273.20</w:t>
      </w:r>
      <w:r w:rsidRPr="00CE08FC">
        <w:rPr>
          <w:sz w:val="20"/>
        </w:rPr>
        <w:tab/>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7200" w:hanging="7200"/>
        <w:rPr>
          <w:sz w:val="20"/>
        </w:rPr>
      </w:pPr>
      <w:r w:rsidRPr="00CE08FC">
        <w:rPr>
          <w:sz w:val="20"/>
        </w:rPr>
        <w:t>4</w:t>
      </w:r>
      <w:r w:rsidRPr="00CE08FC">
        <w:rPr>
          <w:sz w:val="20"/>
        </w:rPr>
        <w:tab/>
      </w:r>
      <w:r w:rsidRPr="00CE08FC">
        <w:rPr>
          <w:sz w:val="20"/>
        </w:rPr>
        <w:tab/>
        <w:t>Par</w:t>
      </w:r>
      <w:r w:rsidRPr="00CE08FC">
        <w:rPr>
          <w:sz w:val="20"/>
        </w:rPr>
        <w:tab/>
      </w:r>
      <w:r w:rsidRPr="00CE08FC">
        <w:rPr>
          <w:sz w:val="20"/>
        </w:rPr>
        <w:tab/>
        <w:t>1000</w:t>
      </w:r>
      <w:r w:rsidRPr="00CE08FC">
        <w:rPr>
          <w:sz w:val="20"/>
        </w:rPr>
        <w:tab/>
      </w:r>
      <w:r w:rsidRPr="00CE08FC">
        <w:rPr>
          <w:sz w:val="20"/>
        </w:rPr>
        <w:tab/>
        <w:t>1000</w:t>
      </w:r>
      <w:r w:rsidRPr="00CE08FC">
        <w:rPr>
          <w:sz w:val="20"/>
        </w:rPr>
        <w:tab/>
      </w:r>
      <w:r w:rsidRPr="00CE08FC">
        <w:rPr>
          <w:sz w:val="20"/>
        </w:rPr>
        <w:tab/>
        <w:t>4000</w:t>
      </w:r>
      <w:r w:rsidRPr="00CE08FC">
        <w:rPr>
          <w:sz w:val="20"/>
        </w:rPr>
        <w:tab/>
        <w:t>0.683</w:t>
      </w:r>
      <w:r w:rsidRPr="00CE08FC">
        <w:rPr>
          <w:sz w:val="20"/>
        </w:rPr>
        <w:tab/>
      </w:r>
      <w:r w:rsidRPr="00CE08FC">
        <w:rPr>
          <w:sz w:val="20"/>
        </w:rPr>
        <w:tab/>
        <w:t>2732</w:t>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5760" w:hanging="5760"/>
        <w:rPr>
          <w:sz w:val="20"/>
        </w:rPr>
      </w:pPr>
      <w:r w:rsidRPr="00CE08FC">
        <w:rPr>
          <w:b/>
          <w:bCs/>
          <w:sz w:val="20"/>
        </w:rPr>
        <w:t>Total</w:t>
      </w:r>
      <w:r w:rsidRPr="00CE08FC">
        <w:rPr>
          <w:b/>
          <w:bCs/>
          <w:sz w:val="20"/>
        </w:rPr>
        <w:tab/>
      </w:r>
      <w:r w:rsidRPr="00CE08FC">
        <w:rPr>
          <w:b/>
          <w:bCs/>
          <w:sz w:val="20"/>
        </w:rPr>
        <w:tab/>
      </w:r>
      <w:r w:rsidRPr="00CE08FC">
        <w:rPr>
          <w:b/>
          <w:bCs/>
          <w:sz w:val="20"/>
        </w:rPr>
        <w:tab/>
      </w:r>
      <w:r w:rsidRPr="00CE08FC">
        <w:rPr>
          <w:b/>
          <w:bCs/>
          <w:sz w:val="20"/>
        </w:rPr>
        <w:tab/>
        <w:t>1477.93</w:t>
      </w:r>
      <w:r w:rsidRPr="00CE08FC">
        <w:rPr>
          <w:b/>
          <w:bCs/>
          <w:sz w:val="20"/>
        </w:rPr>
        <w:tab/>
      </w:r>
      <w:r>
        <w:rPr>
          <w:b/>
          <w:bCs/>
          <w:sz w:val="20"/>
        </w:rPr>
        <w:tab/>
      </w:r>
      <w:r w:rsidRPr="00CE08FC">
        <w:rPr>
          <w:b/>
          <w:bCs/>
          <w:sz w:val="20"/>
        </w:rPr>
        <w:t>1450.61</w:t>
      </w:r>
      <w:r w:rsidRPr="00CE08FC">
        <w:rPr>
          <w:sz w:val="20"/>
        </w:rPr>
        <w:tab/>
      </w:r>
      <w:r w:rsidRPr="00CE08FC">
        <w:rPr>
          <w:sz w:val="20"/>
        </w:rPr>
        <w:tab/>
        <w:t>Total</w:t>
      </w:r>
      <w:r w:rsidRPr="00CE08FC">
        <w:rPr>
          <w:sz w:val="20"/>
        </w:rPr>
        <w:tab/>
      </w:r>
      <w:r w:rsidRPr="00CE08FC">
        <w:rPr>
          <w:sz w:val="20"/>
        </w:rPr>
        <w:tab/>
      </w:r>
      <w:r w:rsidR="007B7FC7">
        <w:rPr>
          <w:sz w:val="20"/>
        </w:rPr>
        <w:tab/>
      </w:r>
      <w:r w:rsidRPr="00CE08FC">
        <w:rPr>
          <w:sz w:val="20"/>
        </w:rPr>
        <w:t>3486.8</w:t>
      </w:r>
      <w:r w:rsidRPr="00CE08FC">
        <w:rPr>
          <w:sz w:val="20"/>
        </w:rPr>
        <w:tab/>
      </w:r>
      <w:r w:rsidRPr="00CE08FC">
        <w:rPr>
          <w:sz w:val="20"/>
        </w:rPr>
        <w:tab/>
      </w:r>
    </w:p>
    <w:p w:rsidR="006A39F9" w:rsidRPr="00CE08FC" w:rsidRDefault="006A39F9" w:rsidP="00077879">
      <w:pPr>
        <w:pBdr>
          <w:top w:val="single" w:sz="4" w:space="1" w:color="auto"/>
          <w:left w:val="single" w:sz="4" w:space="4" w:color="auto"/>
          <w:bottom w:val="single" w:sz="4" w:space="1" w:color="auto"/>
          <w:right w:val="single" w:sz="4" w:space="11" w:color="auto"/>
          <w:between w:val="single" w:sz="4" w:space="1" w:color="auto"/>
          <w:bar w:val="single" w:sz="4" w:color="auto"/>
        </w:pBdr>
        <w:tabs>
          <w:tab w:val="left" w:pos="-1440"/>
        </w:tabs>
        <w:ind w:left="2160" w:hanging="2160"/>
        <w:rPr>
          <w:sz w:val="20"/>
        </w:rPr>
      </w:pPr>
      <w:r w:rsidRPr="00CE08FC">
        <w:rPr>
          <w:sz w:val="20"/>
        </w:rPr>
        <w:t>Price</w:t>
      </w:r>
      <w:r w:rsidRPr="00CE08FC">
        <w:rPr>
          <w:sz w:val="20"/>
        </w:rPr>
        <w:tab/>
      </w:r>
      <w:r w:rsidRPr="00CE08FC">
        <w:rPr>
          <w:sz w:val="20"/>
        </w:rPr>
        <w:tab/>
      </w:r>
      <w:r w:rsidRPr="00CE08FC">
        <w:rPr>
          <w:sz w:val="20"/>
        </w:rPr>
        <w:tab/>
      </w:r>
      <w:r w:rsidRPr="00CE08FC">
        <w:rPr>
          <w:sz w:val="20"/>
        </w:rPr>
        <w:tab/>
        <w:t>1000.00</w:t>
      </w:r>
      <w:r w:rsidRPr="00CE08FC">
        <w:rPr>
          <w:sz w:val="20"/>
        </w:rPr>
        <w:tab/>
      </w:r>
      <w:r>
        <w:rPr>
          <w:sz w:val="20"/>
        </w:rPr>
        <w:tab/>
      </w:r>
      <w:r w:rsidRPr="00CE08FC">
        <w:rPr>
          <w:sz w:val="20"/>
        </w:rPr>
        <w:t>1000.00</w:t>
      </w:r>
      <w:r w:rsidRPr="00CE08FC">
        <w:rPr>
          <w:sz w:val="20"/>
        </w:rPr>
        <w:tab/>
      </w:r>
      <w:r w:rsidRPr="00CE08FC">
        <w:rPr>
          <w:sz w:val="20"/>
        </w:rPr>
        <w:tab/>
      </w:r>
      <w:r w:rsidRPr="00CE08FC">
        <w:rPr>
          <w:b/>
          <w:bCs/>
          <w:sz w:val="20"/>
        </w:rPr>
        <w:t xml:space="preserve">Duration </w:t>
      </w:r>
      <w:proofErr w:type="gramStart"/>
      <w:r w:rsidRPr="00CE08FC">
        <w:rPr>
          <w:b/>
          <w:bCs/>
          <w:sz w:val="20"/>
        </w:rPr>
        <w:t>=</w:t>
      </w:r>
      <w:r w:rsidR="00077879">
        <w:rPr>
          <w:b/>
          <w:bCs/>
          <w:sz w:val="20"/>
        </w:rPr>
        <w:t>(</w:t>
      </w:r>
      <w:proofErr w:type="gramEnd"/>
      <w:r w:rsidR="00077879">
        <w:rPr>
          <w:b/>
          <w:bCs/>
          <w:sz w:val="20"/>
        </w:rPr>
        <w:t>3486.8/1000)=</w:t>
      </w:r>
      <w:r w:rsidRPr="00CE08FC">
        <w:rPr>
          <w:b/>
          <w:bCs/>
          <w:sz w:val="20"/>
        </w:rPr>
        <w:t>3.49</w:t>
      </w:r>
      <w:r w:rsidRPr="00CE08FC">
        <w:rPr>
          <w:sz w:val="20"/>
        </w:rPr>
        <w:tab/>
      </w:r>
      <w:r w:rsidRPr="00CE08FC">
        <w:rPr>
          <w:sz w:val="20"/>
        </w:rPr>
        <w:tab/>
      </w:r>
    </w:p>
    <w:p w:rsidR="006A39F9" w:rsidRPr="00CE08FC" w:rsidRDefault="006A39F9" w:rsidP="006A39F9">
      <w:pPr>
        <w:pBdr>
          <w:top w:val="single" w:sz="4" w:space="1" w:color="auto"/>
          <w:left w:val="single" w:sz="4" w:space="4" w:color="auto"/>
          <w:bottom w:val="single" w:sz="4" w:space="1" w:color="auto"/>
          <w:right w:val="single" w:sz="4" w:space="11" w:color="auto"/>
          <w:between w:val="single" w:sz="4" w:space="1" w:color="auto"/>
          <w:bar w:val="single" w:sz="4" w:color="auto"/>
        </w:pBdr>
        <w:rPr>
          <w:szCs w:val="24"/>
        </w:rPr>
      </w:pPr>
      <w:r w:rsidRPr="00CE08FC">
        <w:rPr>
          <w:b/>
          <w:bCs/>
          <w:sz w:val="20"/>
        </w:rPr>
        <w:t>Realized YTM</w:t>
      </w:r>
      <w:r w:rsidRPr="00CE08FC">
        <w:rPr>
          <w:b/>
          <w:bCs/>
          <w:sz w:val="20"/>
        </w:rPr>
        <w:tab/>
      </w:r>
      <w:r w:rsidRPr="00CE08FC">
        <w:rPr>
          <w:b/>
          <w:bCs/>
          <w:sz w:val="20"/>
        </w:rPr>
        <w:tab/>
      </w:r>
      <w:r>
        <w:rPr>
          <w:b/>
          <w:bCs/>
          <w:sz w:val="20"/>
        </w:rPr>
        <w:tab/>
      </w:r>
      <w:r w:rsidRPr="00CE08FC">
        <w:rPr>
          <w:b/>
          <w:bCs/>
          <w:sz w:val="20"/>
        </w:rPr>
        <w:t>10.26%</w:t>
      </w:r>
      <w:r w:rsidRPr="00CE08FC">
        <w:rPr>
          <w:b/>
          <w:bCs/>
          <w:sz w:val="20"/>
        </w:rPr>
        <w:tab/>
      </w:r>
      <w:r>
        <w:rPr>
          <w:b/>
          <w:bCs/>
          <w:sz w:val="20"/>
        </w:rPr>
        <w:tab/>
      </w:r>
      <w:r w:rsidRPr="00CE08FC">
        <w:rPr>
          <w:b/>
          <w:bCs/>
          <w:sz w:val="20"/>
        </w:rPr>
        <w:t>9.75%</w:t>
      </w:r>
      <w:r w:rsidRPr="00CE08FC">
        <w:rPr>
          <w:sz w:val="20"/>
        </w:rPr>
        <w:tab/>
      </w:r>
      <w:r w:rsidRPr="00CE08FC">
        <w:rPr>
          <w:sz w:val="20"/>
        </w:rPr>
        <w:tab/>
      </w:r>
      <w:r w:rsidRPr="00CE08FC">
        <w:rPr>
          <w:sz w:val="20"/>
        </w:rPr>
        <w:tab/>
      </w:r>
      <w:r w:rsidRPr="00CE08FC">
        <w:rPr>
          <w:szCs w:val="24"/>
        </w:rPr>
        <w:tab/>
      </w:r>
      <w:r w:rsidRPr="00CE08FC">
        <w:rPr>
          <w:szCs w:val="24"/>
        </w:rPr>
        <w:tab/>
      </w:r>
      <w:r w:rsidRPr="00CE08FC">
        <w:rPr>
          <w:szCs w:val="24"/>
        </w:rPr>
        <w:tab/>
      </w:r>
      <w:r w:rsidRPr="00CE08FC">
        <w:rPr>
          <w:szCs w:val="24"/>
        </w:rPr>
        <w:tab/>
      </w:r>
      <w:r w:rsidRPr="00CE08FC">
        <w:rPr>
          <w:szCs w:val="24"/>
        </w:rPr>
        <w:tab/>
      </w:r>
      <w:r w:rsidRPr="00CE08FC">
        <w:rPr>
          <w:szCs w:val="24"/>
        </w:rPr>
        <w:tab/>
      </w:r>
      <w:r w:rsidRPr="00CE08FC">
        <w:rPr>
          <w:szCs w:val="24"/>
        </w:rPr>
        <w:tab/>
      </w:r>
    </w:p>
    <w:p w:rsidR="006A39F9" w:rsidRPr="00CE08FC" w:rsidRDefault="006A39F9" w:rsidP="006A39F9">
      <w:pPr>
        <w:ind w:firstLine="720"/>
        <w:rPr>
          <w:szCs w:val="24"/>
        </w:rPr>
      </w:pPr>
      <w:r w:rsidRPr="00CE08FC">
        <w:rPr>
          <w:b/>
          <w:bCs/>
          <w:szCs w:val="24"/>
          <w:u w:val="single"/>
        </w:rPr>
        <w:t>YTM=10%</w:t>
      </w:r>
      <w:r w:rsidRPr="00CE08FC">
        <w:rPr>
          <w:b/>
          <w:bCs/>
          <w:szCs w:val="24"/>
        </w:rPr>
        <w:tab/>
      </w:r>
      <w:r w:rsidRPr="00CE08FC">
        <w:rPr>
          <w:b/>
          <w:bCs/>
          <w:szCs w:val="24"/>
          <w:u w:val="single"/>
        </w:rPr>
        <w:t>YTM=6%</w:t>
      </w:r>
      <w:r w:rsidRPr="00CE08FC">
        <w:rPr>
          <w:b/>
          <w:bCs/>
          <w:szCs w:val="24"/>
        </w:rPr>
        <w:tab/>
      </w:r>
      <w:r w:rsidRPr="00CE08FC">
        <w:rPr>
          <w:b/>
          <w:bCs/>
          <w:szCs w:val="24"/>
          <w:u w:val="single"/>
        </w:rPr>
        <w:t>YTM=12%</w:t>
      </w:r>
      <w:r w:rsidRPr="00CE08FC">
        <w:rPr>
          <w:szCs w:val="24"/>
        </w:rPr>
        <w:tab/>
      </w:r>
      <w:r w:rsidRPr="00CE08FC">
        <w:rPr>
          <w:szCs w:val="24"/>
        </w:rPr>
        <w:tab/>
      </w:r>
      <w:r w:rsidRPr="00CE08FC">
        <w:rPr>
          <w:szCs w:val="24"/>
        </w:rPr>
        <w:tab/>
      </w:r>
      <w:r w:rsidRPr="00CE08FC">
        <w:rPr>
          <w:szCs w:val="24"/>
        </w:rPr>
        <w:tab/>
      </w:r>
    </w:p>
    <w:p w:rsidR="006A39F9" w:rsidRPr="00CE08FC" w:rsidRDefault="006A39F9" w:rsidP="006A39F9">
      <w:pPr>
        <w:rPr>
          <w:szCs w:val="24"/>
        </w:rPr>
      </w:pPr>
      <w:r w:rsidRPr="00CE08FC">
        <w:rPr>
          <w:b/>
          <w:bCs/>
          <w:szCs w:val="24"/>
        </w:rPr>
        <w:t>Price</w:t>
      </w:r>
      <w:r w:rsidRPr="00CE08FC">
        <w:rPr>
          <w:szCs w:val="24"/>
        </w:rPr>
        <w:tab/>
        <w:t>$1,000.00</w:t>
      </w:r>
      <w:r w:rsidRPr="00CE08FC">
        <w:rPr>
          <w:szCs w:val="24"/>
        </w:rPr>
        <w:tab/>
        <w:t>$1,138.60</w:t>
      </w:r>
      <w:r w:rsidRPr="00CE08FC">
        <w:rPr>
          <w:szCs w:val="24"/>
        </w:rPr>
        <w:tab/>
        <w:t>$939.25</w:t>
      </w:r>
    </w:p>
    <w:p w:rsidR="006A39F9" w:rsidRPr="00CE08FC" w:rsidRDefault="006A39F9" w:rsidP="006A39F9">
      <w:pPr>
        <w:tabs>
          <w:tab w:val="left" w:pos="-1440"/>
        </w:tabs>
        <w:ind w:left="3600" w:hanging="3600"/>
        <w:rPr>
          <w:szCs w:val="24"/>
        </w:rPr>
      </w:pPr>
      <w:r w:rsidRPr="00CE08FC">
        <w:rPr>
          <w:b/>
          <w:bCs/>
          <w:szCs w:val="24"/>
        </w:rPr>
        <w:lastRenderedPageBreak/>
        <w:t>Percent change</w:t>
      </w:r>
      <w:r w:rsidRPr="00CE08FC">
        <w:rPr>
          <w:szCs w:val="24"/>
        </w:rPr>
        <w:tab/>
      </w:r>
      <w:r w:rsidRPr="00CE08FC">
        <w:rPr>
          <w:b/>
          <w:bCs/>
          <w:szCs w:val="24"/>
        </w:rPr>
        <w:t>13.86%</w:t>
      </w:r>
      <w:r w:rsidRPr="00CE08FC">
        <w:rPr>
          <w:b/>
          <w:bCs/>
          <w:szCs w:val="24"/>
        </w:rPr>
        <w:tab/>
        <w:t>6.1%</w:t>
      </w:r>
    </w:p>
    <w:p w:rsidR="006A39F9" w:rsidRDefault="006A39F9">
      <w:pPr>
        <w:rPr>
          <w:b/>
        </w:rPr>
      </w:pPr>
    </w:p>
    <w:p w:rsidR="00077879" w:rsidRDefault="00077879" w:rsidP="00077879">
      <w:pPr>
        <w:rPr>
          <w:szCs w:val="24"/>
        </w:rPr>
      </w:pPr>
      <w:r w:rsidRPr="00CE08FC">
        <w:rPr>
          <w:szCs w:val="24"/>
        </w:rPr>
        <w:t xml:space="preserve">Using the duration, if the yield on the bonds falls to </w:t>
      </w:r>
      <w:r>
        <w:t>6</w:t>
      </w:r>
      <w:r w:rsidRPr="00CE08FC">
        <w:rPr>
          <w:szCs w:val="24"/>
        </w:rPr>
        <w:t xml:space="preserve">%, according to the duration formula, the price of the bond is expected to rise by 12.69%, or to a price of $1126.90. </w:t>
      </w:r>
    </w:p>
    <w:p w:rsidR="00077879" w:rsidRDefault="00077879" w:rsidP="00077879">
      <w:pPr>
        <w:rPr>
          <w:szCs w:val="24"/>
        </w:rPr>
      </w:pPr>
    </w:p>
    <w:p w:rsidR="00077879" w:rsidRDefault="00077879" w:rsidP="00077879">
      <w:pPr>
        <w:rPr>
          <w:szCs w:val="24"/>
        </w:rPr>
      </w:pPr>
      <w:r w:rsidRPr="00CE08FC">
        <w:rPr>
          <w:szCs w:val="24"/>
        </w:rPr>
        <w:fldChar w:fldCharType="begin"/>
      </w:r>
      <w:r w:rsidRPr="00CE08FC">
        <w:rPr>
          <w:szCs w:val="24"/>
        </w:rPr>
        <w:instrText>EQ \F(Δ</w:instrText>
      </w:r>
      <w:r w:rsidRPr="00CE08FC">
        <w:rPr>
          <w:i/>
          <w:iCs/>
          <w:szCs w:val="24"/>
        </w:rPr>
        <w:instrText>P</w:instrText>
      </w:r>
      <w:r w:rsidRPr="00CE08FC">
        <w:rPr>
          <w:szCs w:val="24"/>
        </w:rPr>
        <w:instrText>,</w:instrText>
      </w:r>
      <w:r w:rsidRPr="00CE08FC">
        <w:rPr>
          <w:i/>
          <w:iCs/>
          <w:szCs w:val="24"/>
        </w:rPr>
        <w:instrText>P</w:instrText>
      </w:r>
      <w:r w:rsidRPr="00CE08FC">
        <w:rPr>
          <w:szCs w:val="24"/>
        </w:rPr>
        <w:instrText>)=-</w:instrText>
      </w:r>
      <w:r w:rsidRPr="00CE08FC">
        <w:rPr>
          <w:i/>
          <w:iCs/>
          <w:szCs w:val="24"/>
        </w:rPr>
        <w:instrText>D</w:instrText>
      </w:r>
      <w:r w:rsidRPr="00CE08FC">
        <w:rPr>
          <w:szCs w:val="24"/>
        </w:rPr>
        <w:instrText>(\F(Δ</w:instrText>
      </w:r>
      <w:r w:rsidRPr="00CE08FC">
        <w:rPr>
          <w:i/>
          <w:iCs/>
          <w:szCs w:val="24"/>
        </w:rPr>
        <w:instrText>r</w:instrText>
      </w:r>
      <w:r w:rsidRPr="00CE08FC">
        <w:rPr>
          <w:szCs w:val="24"/>
        </w:rPr>
        <w:instrText>\S\do4(</w:instrText>
      </w:r>
      <w:r w:rsidRPr="00CE08FC">
        <w:rPr>
          <w:i/>
          <w:iCs/>
          <w:szCs w:val="24"/>
        </w:rPr>
        <w:instrText>b</w:instrText>
      </w:r>
      <w:r w:rsidRPr="00CE08FC">
        <w:rPr>
          <w:szCs w:val="24"/>
        </w:rPr>
        <w:instrText>),1+</w:instrText>
      </w:r>
      <w:r w:rsidRPr="00CE08FC">
        <w:rPr>
          <w:i/>
          <w:iCs/>
          <w:szCs w:val="24"/>
        </w:rPr>
        <w:instrText>r</w:instrText>
      </w:r>
      <w:r w:rsidRPr="00CE08FC">
        <w:rPr>
          <w:szCs w:val="24"/>
        </w:rPr>
        <w:instrText>\S\do4(</w:instrText>
      </w:r>
      <w:r w:rsidRPr="00CE08FC">
        <w:rPr>
          <w:i/>
          <w:iCs/>
          <w:szCs w:val="24"/>
        </w:rPr>
        <w:instrText>b</w:instrText>
      </w:r>
      <w:r w:rsidRPr="00CE08FC">
        <w:rPr>
          <w:szCs w:val="24"/>
        </w:rPr>
        <w:instrText>))) = -3.49\F((4%),(1+10%)) = 12.69%</w:instrText>
      </w:r>
      <w:r w:rsidRPr="00CE08FC">
        <w:rPr>
          <w:szCs w:val="24"/>
        </w:rPr>
        <w:fldChar w:fldCharType="end"/>
      </w:r>
    </w:p>
    <w:p w:rsidR="00077879" w:rsidRDefault="00077879" w:rsidP="00077879">
      <w:pPr>
        <w:rPr>
          <w:szCs w:val="24"/>
        </w:rPr>
      </w:pPr>
    </w:p>
    <w:p w:rsidR="00077879" w:rsidRPr="00CE08FC" w:rsidRDefault="00077879" w:rsidP="00077879">
      <w:pPr>
        <w:rPr>
          <w:szCs w:val="24"/>
        </w:rPr>
      </w:pPr>
      <w:r w:rsidRPr="00CE08FC">
        <w:rPr>
          <w:szCs w:val="24"/>
        </w:rPr>
        <w:t>The actual new price of the bond will be $1138.6 (13.86%) which is higher than predicated. This represents a substantial error, 8.44% (</w:t>
      </w:r>
      <w:r>
        <w:rPr>
          <w:szCs w:val="24"/>
        </w:rPr>
        <w:t>1-12.69%/13.86%</w:t>
      </w:r>
      <w:r w:rsidRPr="00CE08FC">
        <w:rPr>
          <w:szCs w:val="24"/>
        </w:rPr>
        <w:t>).  A bond’s convexity, which is a measure of the degree of curvature in its price-yield relationship, can be used to try to correct for these types of predication errors.</w:t>
      </w:r>
    </w:p>
    <w:p w:rsidR="00E36D12" w:rsidRDefault="00E36D12">
      <w:pPr>
        <w:rPr>
          <w:b/>
        </w:rPr>
      </w:pPr>
    </w:p>
    <w:p w:rsidR="00077879" w:rsidRPr="00CE08FC" w:rsidRDefault="00077879" w:rsidP="00077879">
      <w:pPr>
        <w:rPr>
          <w:b/>
          <w:bCs/>
          <w:szCs w:val="24"/>
        </w:rPr>
      </w:pPr>
      <w:r w:rsidRPr="00CE08FC">
        <w:rPr>
          <w:b/>
          <w:bCs/>
          <w:szCs w:val="24"/>
        </w:rPr>
        <w:t>The Reinvestment Rate Effect</w:t>
      </w:r>
    </w:p>
    <w:p w:rsidR="00077879" w:rsidRPr="00CE08FC" w:rsidRDefault="00077879" w:rsidP="00077879">
      <w:pPr>
        <w:rPr>
          <w:szCs w:val="24"/>
        </w:rPr>
      </w:pPr>
      <w:r w:rsidRPr="00CE08FC">
        <w:rPr>
          <w:szCs w:val="24"/>
        </w:rPr>
        <w:t xml:space="preserve">The reinvestment rate (RR) over time has a significant effect on both the ending value and the realized yield to maturity (RYTM) for a bond as we have shown above. The effect of the reinvestment rate, the holding period (H) of a bond and the duration (D) on the realized yield to maturity RYTM can be shown as: </w:t>
      </w:r>
    </w:p>
    <w:p w:rsidR="00077879" w:rsidRPr="00CE08FC" w:rsidRDefault="00624A1E" w:rsidP="00624A1E">
      <w:pPr>
        <w:jc w:val="center"/>
        <w:rPr>
          <w:szCs w:val="24"/>
        </w:rPr>
      </w:pPr>
      <w:r w:rsidRPr="009A0B95">
        <w:rPr>
          <w:rFonts w:ascii="Century Gothic" w:hAnsi="Century Gothic"/>
          <w:spacing w:val="-2"/>
          <w:position w:val="-24"/>
          <w:sz w:val="22"/>
          <w:szCs w:val="22"/>
        </w:rPr>
        <w:object w:dxaOrig="3200" w:dyaOrig="620">
          <v:shape id="_x0000_i1035" type="#_x0000_t75" style="width:159.75pt;height:31.5pt" o:ole="">
            <v:imagedata r:id="rId27" o:title=""/>
          </v:shape>
          <o:OLEObject Type="Embed" ProgID="Equation.3" ShapeID="_x0000_i1035" DrawAspect="Content" ObjectID="_1605455242" r:id="rId28"/>
        </w:object>
      </w:r>
    </w:p>
    <w:p w:rsidR="00077879" w:rsidRPr="00CE08FC" w:rsidRDefault="00077879" w:rsidP="00077879">
      <w:pPr>
        <w:rPr>
          <w:szCs w:val="24"/>
        </w:rPr>
      </w:pPr>
    </w:p>
    <w:p w:rsidR="00077879" w:rsidRPr="00CE08FC" w:rsidRDefault="00077879" w:rsidP="00077879">
      <w:pPr>
        <w:rPr>
          <w:szCs w:val="24"/>
        </w:rPr>
      </w:pPr>
      <w:r w:rsidRPr="00CE08FC">
        <w:rPr>
          <w:szCs w:val="24"/>
        </w:rPr>
        <w:t>When the reinvestment rate is 12%, RYTM is 10.26%.</w:t>
      </w:r>
    </w:p>
    <w:p w:rsidR="00077879" w:rsidRDefault="00077879" w:rsidP="00077879">
      <w:pPr>
        <w:rPr>
          <w:b/>
        </w:rPr>
      </w:pPr>
      <w:r w:rsidRPr="00CE08FC">
        <w:rPr>
          <w:szCs w:val="24"/>
        </w:rPr>
        <w:fldChar w:fldCharType="begin"/>
      </w:r>
      <w:r w:rsidRPr="00CE08FC">
        <w:rPr>
          <w:szCs w:val="24"/>
        </w:rPr>
        <w:instrText xml:space="preserve">EQ </w:instrText>
      </w:r>
      <w:r w:rsidRPr="00CE08FC">
        <w:rPr>
          <w:i/>
          <w:iCs/>
          <w:szCs w:val="24"/>
        </w:rPr>
        <w:instrText>RYTM</w:instrText>
      </w:r>
      <w:r w:rsidRPr="00CE08FC">
        <w:rPr>
          <w:szCs w:val="24"/>
        </w:rPr>
        <w:instrText xml:space="preserve"> = (\F(3.49,4))(10%) + (1 - \F(3.49,4))(12%) = 10.26%</w:instrText>
      </w:r>
      <w:r w:rsidRPr="00CE08FC">
        <w:rPr>
          <w:szCs w:val="24"/>
        </w:rPr>
        <w:fldChar w:fldCharType="end"/>
      </w:r>
    </w:p>
    <w:p w:rsidR="00077879" w:rsidRDefault="00077879">
      <w:pPr>
        <w:rPr>
          <w:b/>
        </w:rPr>
      </w:pPr>
    </w:p>
    <w:p w:rsidR="00077879" w:rsidRDefault="00077879">
      <w:pPr>
        <w:rPr>
          <w:b/>
        </w:rPr>
      </w:pPr>
    </w:p>
    <w:p w:rsidR="00A504EA" w:rsidRDefault="00A504EA">
      <w:pPr>
        <w:rPr>
          <w:b/>
        </w:rPr>
      </w:pPr>
      <w:r>
        <w:rPr>
          <w:b/>
        </w:rPr>
        <w:t>Duration and Bond Price Volatility</w:t>
      </w:r>
    </w:p>
    <w:p w:rsidR="00A504EA" w:rsidRDefault="00A504EA">
      <w:pPr>
        <w:numPr>
          <w:ilvl w:val="0"/>
          <w:numId w:val="3"/>
        </w:numPr>
      </w:pPr>
      <w:r>
        <w:t>Bond price movements will vary proportionally with modified duration for small changes in yields</w:t>
      </w:r>
    </w:p>
    <w:p w:rsidR="00A504EA" w:rsidRDefault="00A504EA">
      <w:pPr>
        <w:numPr>
          <w:ilvl w:val="0"/>
          <w:numId w:val="3"/>
        </w:numPr>
      </w:pPr>
      <w:r>
        <w:t>An estimate of the percentage change in bond prices equals the change in yield time modified duration</w:t>
      </w:r>
    </w:p>
    <w:p w:rsidR="00A504EA" w:rsidRDefault="00A504EA">
      <w:r>
        <w:t xml:space="preserve">Price change based on modified duration       </w:t>
      </w:r>
      <w:r w:rsidR="00D75078">
        <w:rPr>
          <w:position w:val="-10"/>
          <w:sz w:val="20"/>
        </w:rPr>
        <w:object w:dxaOrig="1780" w:dyaOrig="340">
          <v:shape id="_x0000_i1036" type="#_x0000_t75" style="width:89.25pt;height:17.25pt" o:ole="">
            <v:imagedata r:id="rId29" o:title=""/>
          </v:shape>
          <o:OLEObject Type="Embed" ProgID="Equation.3" ShapeID="_x0000_i1036" DrawAspect="Content" ObjectID="_1605455243" r:id="rId30"/>
        </w:object>
      </w:r>
    </w:p>
    <w:p w:rsidR="00A504EA" w:rsidRDefault="00A504EA">
      <w:r>
        <w:t>For small changes this will give a good estimate, but this is a linear estimate on the tangent line</w:t>
      </w:r>
    </w:p>
    <w:p w:rsidR="00A504EA" w:rsidRDefault="00A504EA">
      <w:pPr>
        <w:rPr>
          <w:b/>
          <w:sz w:val="28"/>
          <w:szCs w:val="28"/>
        </w:rPr>
      </w:pPr>
      <w:r>
        <w:rPr>
          <w:b/>
          <w:sz w:val="28"/>
          <w:szCs w:val="28"/>
        </w:rPr>
        <w:t>Characteristics of Duration</w:t>
      </w:r>
    </w:p>
    <w:p w:rsidR="00A504EA" w:rsidRDefault="00A504EA">
      <w:pPr>
        <w:numPr>
          <w:ilvl w:val="0"/>
          <w:numId w:val="2"/>
        </w:numPr>
      </w:pPr>
      <w:r>
        <w:t>Duration of a bond with coupons is always less than its term to maturity because duration gives weight to these interim payments</w:t>
      </w:r>
    </w:p>
    <w:p w:rsidR="00A504EA" w:rsidRDefault="00A504EA">
      <w:pPr>
        <w:numPr>
          <w:ilvl w:val="0"/>
          <w:numId w:val="2"/>
        </w:numPr>
      </w:pPr>
      <w:r>
        <w:t>A zero-coupon bond’s duration equals its maturity</w:t>
      </w:r>
    </w:p>
    <w:p w:rsidR="00A504EA" w:rsidRDefault="00A504EA">
      <w:pPr>
        <w:numPr>
          <w:ilvl w:val="0"/>
          <w:numId w:val="2"/>
        </w:numPr>
      </w:pPr>
      <w:r>
        <w:t>An inverse relation between duration and coupon</w:t>
      </w:r>
    </w:p>
    <w:p w:rsidR="00A504EA" w:rsidRDefault="00A504EA">
      <w:pPr>
        <w:numPr>
          <w:ilvl w:val="0"/>
          <w:numId w:val="2"/>
        </w:numPr>
      </w:pPr>
      <w:r>
        <w:t>A positive relation between term to maturity and duration, but duration increases at a decreasing rate with maturity</w:t>
      </w:r>
    </w:p>
    <w:p w:rsidR="00A504EA" w:rsidRDefault="00A504EA">
      <w:pPr>
        <w:numPr>
          <w:ilvl w:val="0"/>
          <w:numId w:val="2"/>
        </w:numPr>
      </w:pPr>
      <w:r>
        <w:t>An inverse relation between YTM and duration</w:t>
      </w:r>
    </w:p>
    <w:p w:rsidR="00A504EA" w:rsidRDefault="00A504EA">
      <w:pPr>
        <w:numPr>
          <w:ilvl w:val="0"/>
          <w:numId w:val="2"/>
        </w:numPr>
      </w:pPr>
      <w:r>
        <w:t>Sinking funds and call provisions can have a dramatic effect on a bond’s duration</w:t>
      </w:r>
    </w:p>
    <w:p w:rsidR="00A504EA" w:rsidRDefault="00A504EA">
      <w:pPr>
        <w:rPr>
          <w:b/>
        </w:rPr>
      </w:pPr>
      <w:r>
        <w:rPr>
          <w:b/>
        </w:rPr>
        <w:t>Trading Strategies Using Duration</w:t>
      </w:r>
    </w:p>
    <w:p w:rsidR="00A504EA" w:rsidRDefault="00A504EA">
      <w:pPr>
        <w:numPr>
          <w:ilvl w:val="0"/>
          <w:numId w:val="4"/>
        </w:numPr>
        <w:rPr>
          <w:bCs/>
        </w:rPr>
      </w:pPr>
      <w:r>
        <w:rPr>
          <w:bCs/>
        </w:rPr>
        <w:lastRenderedPageBreak/>
        <w:t>Longest-duration security provides the maximum price variation</w:t>
      </w:r>
    </w:p>
    <w:p w:rsidR="00A504EA" w:rsidRDefault="00A504EA">
      <w:pPr>
        <w:numPr>
          <w:ilvl w:val="0"/>
          <w:numId w:val="4"/>
        </w:numPr>
        <w:rPr>
          <w:bCs/>
        </w:rPr>
      </w:pPr>
      <w:r>
        <w:rPr>
          <w:bCs/>
        </w:rPr>
        <w:t>If you expect a decline in interest rates, increase the average duration of your bond portfolio to experience maximum price volatility</w:t>
      </w:r>
    </w:p>
    <w:p w:rsidR="00A504EA" w:rsidRDefault="00A504EA">
      <w:pPr>
        <w:numPr>
          <w:ilvl w:val="0"/>
          <w:numId w:val="4"/>
        </w:numPr>
        <w:rPr>
          <w:bCs/>
        </w:rPr>
      </w:pPr>
      <w:r>
        <w:rPr>
          <w:bCs/>
        </w:rPr>
        <w:t>If you expect an increase in interest rates, reduce the average duration to minimize your price decline</w:t>
      </w:r>
    </w:p>
    <w:p w:rsidR="00A504EA" w:rsidRDefault="00A504EA">
      <w:pPr>
        <w:numPr>
          <w:ilvl w:val="0"/>
          <w:numId w:val="4"/>
        </w:numPr>
        <w:rPr>
          <w:b/>
          <w:bCs/>
        </w:rPr>
      </w:pPr>
      <w:r>
        <w:rPr>
          <w:bCs/>
        </w:rPr>
        <w:t>Note that the duration of your portfolio is the market-value-weighted average of the duration of the individual bonds in the portfolio</w:t>
      </w:r>
    </w:p>
    <w:p w:rsidR="00A504EA" w:rsidRPr="00D75078" w:rsidRDefault="00A504EA">
      <w:pPr>
        <w:rPr>
          <w:sz w:val="28"/>
          <w:szCs w:val="28"/>
        </w:rPr>
      </w:pPr>
      <w:r w:rsidRPr="00D75078">
        <w:rPr>
          <w:b/>
          <w:sz w:val="28"/>
          <w:szCs w:val="28"/>
        </w:rPr>
        <w:t>Duration and Convexity</w:t>
      </w:r>
    </w:p>
    <w:p w:rsidR="005C3A85" w:rsidRDefault="00A504EA">
      <w:r>
        <w:rPr>
          <w:b/>
          <w:u w:val="single"/>
        </w:rPr>
        <w:t>Convexity:</w:t>
      </w:r>
      <w:r>
        <w:t xml:space="preserve">  Duration measures the percentage change in a bond’s price given a change in the bond’s yield. Duration also measures the slope of a line tangent to the convex price-yield relationship shown in the figure below.</w:t>
      </w:r>
    </w:p>
    <w:p w:rsidR="005C3A85" w:rsidRDefault="001535D6" w:rsidP="005C3A85">
      <w:pPr>
        <w:jc w:val="center"/>
      </w:pPr>
      <w:r w:rsidRPr="005C3A85">
        <w:rPr>
          <w:b/>
          <w:noProof/>
          <w:snapToGrid/>
          <w:sz w:val="28"/>
          <w:szCs w:val="28"/>
        </w:rPr>
        <w:drawing>
          <wp:inline distT="0" distB="0" distL="0" distR="0">
            <wp:extent cx="4324350" cy="1990725"/>
            <wp:effectExtent l="0" t="0" r="0" b="0"/>
            <wp:docPr id="13" name="Picture 23" descr="http://i.investopedia.com/inv/tutorials/site/advancedbond/convex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investopedia.com/inv/tutorials/site/advancedbond/convexity.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24350" cy="1990725"/>
                    </a:xfrm>
                    <a:prstGeom prst="rect">
                      <a:avLst/>
                    </a:prstGeom>
                    <a:noFill/>
                    <a:ln>
                      <a:noFill/>
                    </a:ln>
                  </pic:spPr>
                </pic:pic>
              </a:graphicData>
            </a:graphic>
          </wp:inline>
        </w:drawing>
      </w:r>
    </w:p>
    <w:p w:rsidR="00A504EA" w:rsidRDefault="00A504EA">
      <w:r>
        <w:t xml:space="preserve"> </w:t>
      </w:r>
      <w:r>
        <w:rPr>
          <w:b/>
          <w:i/>
        </w:rPr>
        <w:t>Convexity</w:t>
      </w:r>
      <w:r>
        <w:t xml:space="preserve"> </w:t>
      </w:r>
      <w:r>
        <w:rPr>
          <w:b/>
        </w:rPr>
        <w:t>measures the rate of change of a bond’s duration as the level of the bond’s yield changes.</w:t>
      </w:r>
      <w:r>
        <w:t xml:space="preserve">  Convexity can be estimated by:</w:t>
      </w:r>
    </w:p>
    <w:p w:rsidR="00A504EA" w:rsidRDefault="00D75078">
      <w:pPr>
        <w:jc w:val="center"/>
      </w:pPr>
      <w:r w:rsidRPr="00D75078">
        <w:rPr>
          <w:position w:val="-34"/>
          <w:sz w:val="20"/>
        </w:rPr>
        <w:object w:dxaOrig="5480" w:dyaOrig="740">
          <v:shape id="_x0000_i1037" type="#_x0000_t75" style="width:273.75pt;height:36.75pt" o:ole="">
            <v:imagedata r:id="rId32" o:title=""/>
          </v:shape>
          <o:OLEObject Type="Embed" ProgID="Equation.3" ShapeID="_x0000_i1037" DrawAspect="Content" ObjectID="_1605455244" r:id="rId33"/>
        </w:object>
      </w:r>
    </w:p>
    <w:p w:rsidR="00A504EA" w:rsidRDefault="00D75078">
      <w:pPr>
        <w:jc w:val="center"/>
      </w:pPr>
      <w:r w:rsidRPr="00D75078">
        <w:rPr>
          <w:position w:val="-32"/>
          <w:sz w:val="20"/>
        </w:rPr>
        <w:object w:dxaOrig="6060" w:dyaOrig="980">
          <v:shape id="_x0000_i1038" type="#_x0000_t75" style="width:303pt;height:48.75pt" o:ole="">
            <v:imagedata r:id="rId34" o:title=""/>
          </v:shape>
          <o:OLEObject Type="Embed" ProgID="Equation.3" ShapeID="_x0000_i1038" DrawAspect="Content" ObjectID="_1605455245" r:id="rId35"/>
        </w:object>
      </w:r>
    </w:p>
    <w:p w:rsidR="005C3A85" w:rsidRDefault="005C3A85">
      <w:pPr>
        <w:rPr>
          <w:b/>
          <w:sz w:val="28"/>
          <w:szCs w:val="28"/>
        </w:rPr>
      </w:pPr>
    </w:p>
    <w:p w:rsidR="00A504EA" w:rsidRDefault="00A504EA">
      <w:pPr>
        <w:rPr>
          <w:b/>
          <w:sz w:val="28"/>
          <w:szCs w:val="28"/>
        </w:rPr>
      </w:pPr>
      <w:r>
        <w:rPr>
          <w:b/>
          <w:sz w:val="28"/>
          <w:szCs w:val="28"/>
        </w:rPr>
        <w:t>Determinants of Convexity</w:t>
      </w:r>
    </w:p>
    <w:p w:rsidR="00A504EA" w:rsidRDefault="00A504EA">
      <w:pPr>
        <w:numPr>
          <w:ilvl w:val="0"/>
          <w:numId w:val="6"/>
        </w:numPr>
      </w:pPr>
      <w:r>
        <w:t>Inverse relationship between coupon and convexity</w:t>
      </w:r>
    </w:p>
    <w:p w:rsidR="00A504EA" w:rsidRDefault="00A504EA">
      <w:pPr>
        <w:numPr>
          <w:ilvl w:val="0"/>
          <w:numId w:val="6"/>
        </w:numPr>
      </w:pPr>
      <w:r>
        <w:t>Direct relationship between maturity and convexity</w:t>
      </w:r>
    </w:p>
    <w:p w:rsidR="00A504EA" w:rsidRDefault="00A504EA">
      <w:pPr>
        <w:numPr>
          <w:ilvl w:val="0"/>
          <w:numId w:val="6"/>
        </w:numPr>
      </w:pPr>
      <w:r>
        <w:t>Inverse relationship between yield and convexity</w:t>
      </w:r>
    </w:p>
    <w:p w:rsidR="005C3A85" w:rsidRPr="005C3A85" w:rsidRDefault="005C3A85" w:rsidP="005C3A85">
      <w:pPr>
        <w:rPr>
          <w:color w:val="000000"/>
          <w:szCs w:val="24"/>
        </w:rPr>
      </w:pPr>
      <w:r w:rsidRPr="005C3A85">
        <w:rPr>
          <w:b/>
          <w:bCs/>
          <w:color w:val="000000"/>
          <w:szCs w:val="24"/>
        </w:rPr>
        <w:t>Properties of Convexity</w:t>
      </w:r>
      <w:r w:rsidRPr="005C3A85">
        <w:rPr>
          <w:color w:val="000000"/>
          <w:szCs w:val="24"/>
        </w:rPr>
        <w:t> </w:t>
      </w:r>
      <w:r w:rsidRPr="00727A61">
        <w:rPr>
          <w:color w:val="000000"/>
          <w:szCs w:val="24"/>
        </w:rPr>
        <w:br/>
      </w:r>
      <w:r w:rsidRPr="005C3A85">
        <w:rPr>
          <w:color w:val="000000"/>
          <w:szCs w:val="24"/>
        </w:rPr>
        <w:t>If two bonds offer the same duration and yield but one exhibits greater convexity, changes in interest rates will affect each bond differently. A bond with greater convexity is less affected by interest rates than a bond with less convexity. Also, bonds with greater convexity will have a higher price than bonds with a lower convexity, regardless of whether interest rates rise or fall. This relationship is illustrated in the following diagram: </w:t>
      </w:r>
    </w:p>
    <w:p w:rsidR="005C3A85" w:rsidRDefault="001535D6" w:rsidP="005C3A85">
      <w:pPr>
        <w:jc w:val="center"/>
      </w:pPr>
      <w:r w:rsidRPr="005C3A85">
        <w:rPr>
          <w:noProof/>
          <w:snapToGrid/>
          <w:szCs w:val="24"/>
        </w:rPr>
        <w:lastRenderedPageBreak/>
        <w:drawing>
          <wp:inline distT="0" distB="0" distL="0" distR="0">
            <wp:extent cx="2952750" cy="2333625"/>
            <wp:effectExtent l="0" t="0" r="0" b="0"/>
            <wp:docPr id="16" name="Picture 24" descr="http://i.investopedia.com/inv/tutorials/site/advancedbond/convexit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investopedia.com/inv/tutorials/site/advancedbond/convexity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2750" cy="2333625"/>
                    </a:xfrm>
                    <a:prstGeom prst="rect">
                      <a:avLst/>
                    </a:prstGeom>
                    <a:noFill/>
                    <a:ln>
                      <a:noFill/>
                    </a:ln>
                  </pic:spPr>
                </pic:pic>
              </a:graphicData>
            </a:graphic>
          </wp:inline>
        </w:drawing>
      </w:r>
    </w:p>
    <w:p w:rsidR="005C3A85" w:rsidRDefault="005C3A85" w:rsidP="005C3A85"/>
    <w:p w:rsidR="005C3A85" w:rsidRDefault="005C3A85" w:rsidP="005C3A85"/>
    <w:p w:rsidR="005C3A85" w:rsidRDefault="005C3A85" w:rsidP="005C3A85"/>
    <w:p w:rsidR="00A504EA" w:rsidRDefault="00A504EA">
      <w:pPr>
        <w:rPr>
          <w:b/>
        </w:rPr>
      </w:pPr>
      <w:r>
        <w:rPr>
          <w:b/>
        </w:rPr>
        <w:t>Price-Yield Relationship for Bonds</w:t>
      </w:r>
    </w:p>
    <w:p w:rsidR="00A504EA" w:rsidRDefault="00A504EA">
      <w:pPr>
        <w:numPr>
          <w:ilvl w:val="0"/>
          <w:numId w:val="5"/>
        </w:numPr>
      </w:pPr>
      <w:r>
        <w:t>The graph of prices relative to yields is not a straight line, but a curvilinear relationship</w:t>
      </w:r>
    </w:p>
    <w:p w:rsidR="00A504EA" w:rsidRDefault="00A504EA">
      <w:pPr>
        <w:numPr>
          <w:ilvl w:val="0"/>
          <w:numId w:val="5"/>
        </w:numPr>
      </w:pPr>
      <w:r>
        <w:t>This can be applied to a single bond, a portfolio of bonds, or any stream of future cash flows</w:t>
      </w:r>
    </w:p>
    <w:p w:rsidR="00A504EA" w:rsidRDefault="00A504EA">
      <w:pPr>
        <w:numPr>
          <w:ilvl w:val="0"/>
          <w:numId w:val="5"/>
        </w:numPr>
      </w:pPr>
      <w:r>
        <w:t>The convex price-yield relationship will differ among bonds or other cash flow streams depending on the coupon and maturity</w:t>
      </w:r>
    </w:p>
    <w:p w:rsidR="00A504EA" w:rsidRDefault="00A504EA">
      <w:pPr>
        <w:numPr>
          <w:ilvl w:val="0"/>
          <w:numId w:val="5"/>
        </w:numPr>
      </w:pPr>
      <w:r>
        <w:t>The convexity of the price-yield relationship declines slower as the yield increases</w:t>
      </w:r>
    </w:p>
    <w:p w:rsidR="00A504EA" w:rsidRDefault="00A504EA">
      <w:pPr>
        <w:numPr>
          <w:ilvl w:val="0"/>
          <w:numId w:val="5"/>
        </w:numPr>
      </w:pPr>
      <w:r>
        <w:t>Modified duration is the percentage change in price for a nominal change in yield</w:t>
      </w:r>
    </w:p>
    <w:p w:rsidR="00A504EA" w:rsidRDefault="00A504EA">
      <w:pPr>
        <w:rPr>
          <w:b/>
        </w:rPr>
      </w:pPr>
      <w:r>
        <w:rPr>
          <w:b/>
        </w:rPr>
        <w:t>Modified Duration-Convexity Effects</w:t>
      </w:r>
    </w:p>
    <w:p w:rsidR="00A504EA" w:rsidRDefault="00A504EA">
      <w:pPr>
        <w:numPr>
          <w:ilvl w:val="0"/>
          <w:numId w:val="7"/>
        </w:numPr>
      </w:pPr>
      <w:r>
        <w:t>Changes in a bond’s price resulting from a change in yield are due to:</w:t>
      </w:r>
    </w:p>
    <w:p w:rsidR="00A504EA" w:rsidRDefault="00A504EA">
      <w:pPr>
        <w:numPr>
          <w:ilvl w:val="1"/>
          <w:numId w:val="7"/>
        </w:numPr>
      </w:pPr>
      <w:r>
        <w:t>Bond’s modified duration</w:t>
      </w:r>
    </w:p>
    <w:p w:rsidR="00A504EA" w:rsidRDefault="00A504EA">
      <w:pPr>
        <w:numPr>
          <w:ilvl w:val="1"/>
          <w:numId w:val="7"/>
        </w:numPr>
      </w:pPr>
      <w:r>
        <w:t>Bond’s convexity</w:t>
      </w:r>
    </w:p>
    <w:p w:rsidR="00A504EA" w:rsidRDefault="00A504EA">
      <w:pPr>
        <w:numPr>
          <w:ilvl w:val="0"/>
          <w:numId w:val="7"/>
        </w:numPr>
      </w:pPr>
      <w:r>
        <w:t>Relative effect of these two factors depends on the characteristics of the bond (its convexity) and the size of the yield change</w:t>
      </w:r>
    </w:p>
    <w:p w:rsidR="00A504EA" w:rsidRDefault="00A504EA">
      <w:pPr>
        <w:numPr>
          <w:ilvl w:val="0"/>
          <w:numId w:val="7"/>
        </w:numPr>
      </w:pPr>
      <w:r>
        <w:t>Convexity is desirable</w:t>
      </w:r>
    </w:p>
    <w:p w:rsidR="00A504EA" w:rsidRDefault="00A504EA"/>
    <w:p w:rsidR="00A504EA" w:rsidRDefault="00A504EA">
      <w:r>
        <w:t>A bond’s convexity can be used to as a supplement to the duration when predicating how a bond’s price will change with a given change in yield. That is:</w:t>
      </w:r>
    </w:p>
    <w:p w:rsidR="00A504EA" w:rsidRDefault="00A504EA">
      <w:r>
        <w:rPr>
          <w:position w:val="-24"/>
          <w:sz w:val="20"/>
        </w:rPr>
        <w:object w:dxaOrig="5460" w:dyaOrig="620">
          <v:shape id="_x0000_i1039" type="#_x0000_t75" style="width:273pt;height:30.75pt" o:ole="">
            <v:imagedata r:id="rId37" o:title=""/>
          </v:shape>
          <o:OLEObject Type="Embed" ProgID="Equation.3" ShapeID="_x0000_i1039" DrawAspect="Content" ObjectID="_1605455246" r:id="rId38"/>
        </w:object>
      </w:r>
    </w:p>
    <w:sectPr w:rsidR="00A504EA">
      <w:footerReference w:type="default" r:id="rId3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7BD" w:rsidRDefault="007E07BD">
      <w:r>
        <w:separator/>
      </w:r>
    </w:p>
  </w:endnote>
  <w:endnote w:type="continuationSeparator" w:id="0">
    <w:p w:rsidR="007E07BD" w:rsidRDefault="007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4EA" w:rsidRDefault="00A504EA">
    <w:pPr>
      <w:spacing w:line="240" w:lineRule="exact"/>
    </w:pPr>
  </w:p>
  <w:p w:rsidR="00A504EA" w:rsidRDefault="00A504EA">
    <w:pPr>
      <w:framePr w:w="9361" w:wrap="notBeside" w:vAnchor="text" w:hAnchor="text" w:x="1" w:y="1"/>
      <w:jc w:val="center"/>
    </w:pPr>
    <w:r>
      <w:fldChar w:fldCharType="begin"/>
    </w:r>
    <w:r>
      <w:instrText xml:space="preserve">PAGE </w:instrText>
    </w:r>
    <w:r>
      <w:fldChar w:fldCharType="separate"/>
    </w:r>
    <w:r w:rsidR="00C32B25">
      <w:rPr>
        <w:noProof/>
      </w:rPr>
      <w:t>1</w:t>
    </w:r>
    <w:r>
      <w:fldChar w:fldCharType="end"/>
    </w:r>
  </w:p>
  <w:p w:rsidR="00A504EA" w:rsidRDefault="00A504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7BD" w:rsidRDefault="007E07BD">
      <w:r>
        <w:separator/>
      </w:r>
    </w:p>
  </w:footnote>
  <w:footnote w:type="continuationSeparator" w:id="0">
    <w:p w:rsidR="007E07BD" w:rsidRDefault="007E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1" w15:restartNumberingAfterBreak="0">
    <w:nsid w:val="16073198"/>
    <w:multiLevelType w:val="hybridMultilevel"/>
    <w:tmpl w:val="8850CE3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17FD3"/>
    <w:multiLevelType w:val="hybridMultilevel"/>
    <w:tmpl w:val="26E2F2F2"/>
    <w:lvl w:ilvl="0" w:tplc="CCA8EE6E">
      <w:start w:val="1"/>
      <w:numFmt w:val="bullet"/>
      <w:lvlText w:val="•"/>
      <w:lvlJc w:val="left"/>
      <w:pPr>
        <w:tabs>
          <w:tab w:val="num" w:pos="720"/>
        </w:tabs>
        <w:ind w:left="720" w:hanging="360"/>
      </w:pPr>
      <w:rPr>
        <w:rFonts w:ascii="Times New Roman" w:hAnsi="Times New Roman" w:hint="default"/>
      </w:rPr>
    </w:lvl>
    <w:lvl w:ilvl="1" w:tplc="AE92C4A2" w:tentative="1">
      <w:start w:val="1"/>
      <w:numFmt w:val="bullet"/>
      <w:lvlText w:val="•"/>
      <w:lvlJc w:val="left"/>
      <w:pPr>
        <w:tabs>
          <w:tab w:val="num" w:pos="1440"/>
        </w:tabs>
        <w:ind w:left="1440" w:hanging="360"/>
      </w:pPr>
      <w:rPr>
        <w:rFonts w:ascii="Times New Roman" w:hAnsi="Times New Roman" w:hint="default"/>
      </w:rPr>
    </w:lvl>
    <w:lvl w:ilvl="2" w:tplc="2ADA5E8A" w:tentative="1">
      <w:start w:val="1"/>
      <w:numFmt w:val="bullet"/>
      <w:lvlText w:val="•"/>
      <w:lvlJc w:val="left"/>
      <w:pPr>
        <w:tabs>
          <w:tab w:val="num" w:pos="2160"/>
        </w:tabs>
        <w:ind w:left="2160" w:hanging="360"/>
      </w:pPr>
      <w:rPr>
        <w:rFonts w:ascii="Times New Roman" w:hAnsi="Times New Roman" w:hint="default"/>
      </w:rPr>
    </w:lvl>
    <w:lvl w:ilvl="3" w:tplc="664E4676" w:tentative="1">
      <w:start w:val="1"/>
      <w:numFmt w:val="bullet"/>
      <w:lvlText w:val="•"/>
      <w:lvlJc w:val="left"/>
      <w:pPr>
        <w:tabs>
          <w:tab w:val="num" w:pos="2880"/>
        </w:tabs>
        <w:ind w:left="2880" w:hanging="360"/>
      </w:pPr>
      <w:rPr>
        <w:rFonts w:ascii="Times New Roman" w:hAnsi="Times New Roman" w:hint="default"/>
      </w:rPr>
    </w:lvl>
    <w:lvl w:ilvl="4" w:tplc="690C9232" w:tentative="1">
      <w:start w:val="1"/>
      <w:numFmt w:val="bullet"/>
      <w:lvlText w:val="•"/>
      <w:lvlJc w:val="left"/>
      <w:pPr>
        <w:tabs>
          <w:tab w:val="num" w:pos="3600"/>
        </w:tabs>
        <w:ind w:left="3600" w:hanging="360"/>
      </w:pPr>
      <w:rPr>
        <w:rFonts w:ascii="Times New Roman" w:hAnsi="Times New Roman" w:hint="default"/>
      </w:rPr>
    </w:lvl>
    <w:lvl w:ilvl="5" w:tplc="F1F8458C" w:tentative="1">
      <w:start w:val="1"/>
      <w:numFmt w:val="bullet"/>
      <w:lvlText w:val="•"/>
      <w:lvlJc w:val="left"/>
      <w:pPr>
        <w:tabs>
          <w:tab w:val="num" w:pos="4320"/>
        </w:tabs>
        <w:ind w:left="4320" w:hanging="360"/>
      </w:pPr>
      <w:rPr>
        <w:rFonts w:ascii="Times New Roman" w:hAnsi="Times New Roman" w:hint="default"/>
      </w:rPr>
    </w:lvl>
    <w:lvl w:ilvl="6" w:tplc="84309C26" w:tentative="1">
      <w:start w:val="1"/>
      <w:numFmt w:val="bullet"/>
      <w:lvlText w:val="•"/>
      <w:lvlJc w:val="left"/>
      <w:pPr>
        <w:tabs>
          <w:tab w:val="num" w:pos="5040"/>
        </w:tabs>
        <w:ind w:left="5040" w:hanging="360"/>
      </w:pPr>
      <w:rPr>
        <w:rFonts w:ascii="Times New Roman" w:hAnsi="Times New Roman" w:hint="default"/>
      </w:rPr>
    </w:lvl>
    <w:lvl w:ilvl="7" w:tplc="FF143F9A" w:tentative="1">
      <w:start w:val="1"/>
      <w:numFmt w:val="bullet"/>
      <w:lvlText w:val="•"/>
      <w:lvlJc w:val="left"/>
      <w:pPr>
        <w:tabs>
          <w:tab w:val="num" w:pos="5760"/>
        </w:tabs>
        <w:ind w:left="5760" w:hanging="360"/>
      </w:pPr>
      <w:rPr>
        <w:rFonts w:ascii="Times New Roman" w:hAnsi="Times New Roman" w:hint="default"/>
      </w:rPr>
    </w:lvl>
    <w:lvl w:ilvl="8" w:tplc="46E2B09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06F6BDA"/>
    <w:multiLevelType w:val="hybridMultilevel"/>
    <w:tmpl w:val="910AAE76"/>
    <w:lvl w:ilvl="0" w:tplc="7E7AA848">
      <w:start w:val="1"/>
      <w:numFmt w:val="bullet"/>
      <w:lvlText w:val="•"/>
      <w:lvlJc w:val="left"/>
      <w:pPr>
        <w:tabs>
          <w:tab w:val="num" w:pos="720"/>
        </w:tabs>
        <w:ind w:left="720" w:hanging="360"/>
      </w:pPr>
      <w:rPr>
        <w:rFonts w:ascii="Times New Roman" w:hAnsi="Times New Roman" w:hint="default"/>
      </w:rPr>
    </w:lvl>
    <w:lvl w:ilvl="1" w:tplc="54221DEE" w:tentative="1">
      <w:start w:val="1"/>
      <w:numFmt w:val="bullet"/>
      <w:lvlText w:val="•"/>
      <w:lvlJc w:val="left"/>
      <w:pPr>
        <w:tabs>
          <w:tab w:val="num" w:pos="1440"/>
        </w:tabs>
        <w:ind w:left="1440" w:hanging="360"/>
      </w:pPr>
      <w:rPr>
        <w:rFonts w:ascii="Times New Roman" w:hAnsi="Times New Roman" w:hint="default"/>
      </w:rPr>
    </w:lvl>
    <w:lvl w:ilvl="2" w:tplc="8A0C4DFC" w:tentative="1">
      <w:start w:val="1"/>
      <w:numFmt w:val="bullet"/>
      <w:lvlText w:val="•"/>
      <w:lvlJc w:val="left"/>
      <w:pPr>
        <w:tabs>
          <w:tab w:val="num" w:pos="2160"/>
        </w:tabs>
        <w:ind w:left="2160" w:hanging="360"/>
      </w:pPr>
      <w:rPr>
        <w:rFonts w:ascii="Times New Roman" w:hAnsi="Times New Roman" w:hint="default"/>
      </w:rPr>
    </w:lvl>
    <w:lvl w:ilvl="3" w:tplc="48323DF2" w:tentative="1">
      <w:start w:val="1"/>
      <w:numFmt w:val="bullet"/>
      <w:lvlText w:val="•"/>
      <w:lvlJc w:val="left"/>
      <w:pPr>
        <w:tabs>
          <w:tab w:val="num" w:pos="2880"/>
        </w:tabs>
        <w:ind w:left="2880" w:hanging="360"/>
      </w:pPr>
      <w:rPr>
        <w:rFonts w:ascii="Times New Roman" w:hAnsi="Times New Roman" w:hint="default"/>
      </w:rPr>
    </w:lvl>
    <w:lvl w:ilvl="4" w:tplc="D43EEEF2" w:tentative="1">
      <w:start w:val="1"/>
      <w:numFmt w:val="bullet"/>
      <w:lvlText w:val="•"/>
      <w:lvlJc w:val="left"/>
      <w:pPr>
        <w:tabs>
          <w:tab w:val="num" w:pos="3600"/>
        </w:tabs>
        <w:ind w:left="3600" w:hanging="360"/>
      </w:pPr>
      <w:rPr>
        <w:rFonts w:ascii="Times New Roman" w:hAnsi="Times New Roman" w:hint="default"/>
      </w:rPr>
    </w:lvl>
    <w:lvl w:ilvl="5" w:tplc="578C15E2" w:tentative="1">
      <w:start w:val="1"/>
      <w:numFmt w:val="bullet"/>
      <w:lvlText w:val="•"/>
      <w:lvlJc w:val="left"/>
      <w:pPr>
        <w:tabs>
          <w:tab w:val="num" w:pos="4320"/>
        </w:tabs>
        <w:ind w:left="4320" w:hanging="360"/>
      </w:pPr>
      <w:rPr>
        <w:rFonts w:ascii="Times New Roman" w:hAnsi="Times New Roman" w:hint="default"/>
      </w:rPr>
    </w:lvl>
    <w:lvl w:ilvl="6" w:tplc="D6922170" w:tentative="1">
      <w:start w:val="1"/>
      <w:numFmt w:val="bullet"/>
      <w:lvlText w:val="•"/>
      <w:lvlJc w:val="left"/>
      <w:pPr>
        <w:tabs>
          <w:tab w:val="num" w:pos="5040"/>
        </w:tabs>
        <w:ind w:left="5040" w:hanging="360"/>
      </w:pPr>
      <w:rPr>
        <w:rFonts w:ascii="Times New Roman" w:hAnsi="Times New Roman" w:hint="default"/>
      </w:rPr>
    </w:lvl>
    <w:lvl w:ilvl="7" w:tplc="127684AA" w:tentative="1">
      <w:start w:val="1"/>
      <w:numFmt w:val="bullet"/>
      <w:lvlText w:val="•"/>
      <w:lvlJc w:val="left"/>
      <w:pPr>
        <w:tabs>
          <w:tab w:val="num" w:pos="5760"/>
        </w:tabs>
        <w:ind w:left="5760" w:hanging="360"/>
      </w:pPr>
      <w:rPr>
        <w:rFonts w:ascii="Times New Roman" w:hAnsi="Times New Roman" w:hint="default"/>
      </w:rPr>
    </w:lvl>
    <w:lvl w:ilvl="8" w:tplc="F35C9B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817DE9"/>
    <w:multiLevelType w:val="hybridMultilevel"/>
    <w:tmpl w:val="6782520A"/>
    <w:lvl w:ilvl="0" w:tplc="D8A48656">
      <w:start w:val="1"/>
      <w:numFmt w:val="bullet"/>
      <w:lvlText w:val="•"/>
      <w:lvlJc w:val="left"/>
      <w:pPr>
        <w:tabs>
          <w:tab w:val="num" w:pos="720"/>
        </w:tabs>
        <w:ind w:left="720" w:hanging="360"/>
      </w:pPr>
      <w:rPr>
        <w:rFonts w:ascii="Times New Roman" w:hAnsi="Times New Roman" w:hint="default"/>
      </w:rPr>
    </w:lvl>
    <w:lvl w:ilvl="1" w:tplc="3030FAA6" w:tentative="1">
      <w:start w:val="1"/>
      <w:numFmt w:val="bullet"/>
      <w:lvlText w:val="•"/>
      <w:lvlJc w:val="left"/>
      <w:pPr>
        <w:tabs>
          <w:tab w:val="num" w:pos="1440"/>
        </w:tabs>
        <w:ind w:left="1440" w:hanging="360"/>
      </w:pPr>
      <w:rPr>
        <w:rFonts w:ascii="Times New Roman" w:hAnsi="Times New Roman" w:hint="default"/>
      </w:rPr>
    </w:lvl>
    <w:lvl w:ilvl="2" w:tplc="6C0810B6" w:tentative="1">
      <w:start w:val="1"/>
      <w:numFmt w:val="bullet"/>
      <w:lvlText w:val="•"/>
      <w:lvlJc w:val="left"/>
      <w:pPr>
        <w:tabs>
          <w:tab w:val="num" w:pos="2160"/>
        </w:tabs>
        <w:ind w:left="2160" w:hanging="360"/>
      </w:pPr>
      <w:rPr>
        <w:rFonts w:ascii="Times New Roman" w:hAnsi="Times New Roman" w:hint="default"/>
      </w:rPr>
    </w:lvl>
    <w:lvl w:ilvl="3" w:tplc="55841EE6" w:tentative="1">
      <w:start w:val="1"/>
      <w:numFmt w:val="bullet"/>
      <w:lvlText w:val="•"/>
      <w:lvlJc w:val="left"/>
      <w:pPr>
        <w:tabs>
          <w:tab w:val="num" w:pos="2880"/>
        </w:tabs>
        <w:ind w:left="2880" w:hanging="360"/>
      </w:pPr>
      <w:rPr>
        <w:rFonts w:ascii="Times New Roman" w:hAnsi="Times New Roman" w:hint="default"/>
      </w:rPr>
    </w:lvl>
    <w:lvl w:ilvl="4" w:tplc="D62E2808" w:tentative="1">
      <w:start w:val="1"/>
      <w:numFmt w:val="bullet"/>
      <w:lvlText w:val="•"/>
      <w:lvlJc w:val="left"/>
      <w:pPr>
        <w:tabs>
          <w:tab w:val="num" w:pos="3600"/>
        </w:tabs>
        <w:ind w:left="3600" w:hanging="360"/>
      </w:pPr>
      <w:rPr>
        <w:rFonts w:ascii="Times New Roman" w:hAnsi="Times New Roman" w:hint="default"/>
      </w:rPr>
    </w:lvl>
    <w:lvl w:ilvl="5" w:tplc="0C4AEE8C" w:tentative="1">
      <w:start w:val="1"/>
      <w:numFmt w:val="bullet"/>
      <w:lvlText w:val="•"/>
      <w:lvlJc w:val="left"/>
      <w:pPr>
        <w:tabs>
          <w:tab w:val="num" w:pos="4320"/>
        </w:tabs>
        <w:ind w:left="4320" w:hanging="360"/>
      </w:pPr>
      <w:rPr>
        <w:rFonts w:ascii="Times New Roman" w:hAnsi="Times New Roman" w:hint="default"/>
      </w:rPr>
    </w:lvl>
    <w:lvl w:ilvl="6" w:tplc="3698D46C" w:tentative="1">
      <w:start w:val="1"/>
      <w:numFmt w:val="bullet"/>
      <w:lvlText w:val="•"/>
      <w:lvlJc w:val="left"/>
      <w:pPr>
        <w:tabs>
          <w:tab w:val="num" w:pos="5040"/>
        </w:tabs>
        <w:ind w:left="5040" w:hanging="360"/>
      </w:pPr>
      <w:rPr>
        <w:rFonts w:ascii="Times New Roman" w:hAnsi="Times New Roman" w:hint="default"/>
      </w:rPr>
    </w:lvl>
    <w:lvl w:ilvl="7" w:tplc="E84431D0" w:tentative="1">
      <w:start w:val="1"/>
      <w:numFmt w:val="bullet"/>
      <w:lvlText w:val="•"/>
      <w:lvlJc w:val="left"/>
      <w:pPr>
        <w:tabs>
          <w:tab w:val="num" w:pos="5760"/>
        </w:tabs>
        <w:ind w:left="5760" w:hanging="360"/>
      </w:pPr>
      <w:rPr>
        <w:rFonts w:ascii="Times New Roman" w:hAnsi="Times New Roman" w:hint="default"/>
      </w:rPr>
    </w:lvl>
    <w:lvl w:ilvl="8" w:tplc="454855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0203CE6"/>
    <w:multiLevelType w:val="hybridMultilevel"/>
    <w:tmpl w:val="1A465BC4"/>
    <w:lvl w:ilvl="0" w:tplc="E47AC07C">
      <w:start w:val="1"/>
      <w:numFmt w:val="bullet"/>
      <w:lvlText w:val="•"/>
      <w:lvlJc w:val="left"/>
      <w:pPr>
        <w:tabs>
          <w:tab w:val="num" w:pos="720"/>
        </w:tabs>
        <w:ind w:left="720" w:hanging="360"/>
      </w:pPr>
      <w:rPr>
        <w:rFonts w:ascii="Times New Roman" w:hAnsi="Times New Roman" w:hint="default"/>
      </w:rPr>
    </w:lvl>
    <w:lvl w:ilvl="1" w:tplc="DC904322" w:tentative="1">
      <w:start w:val="1"/>
      <w:numFmt w:val="bullet"/>
      <w:lvlText w:val="•"/>
      <w:lvlJc w:val="left"/>
      <w:pPr>
        <w:tabs>
          <w:tab w:val="num" w:pos="1440"/>
        </w:tabs>
        <w:ind w:left="1440" w:hanging="360"/>
      </w:pPr>
      <w:rPr>
        <w:rFonts w:ascii="Times New Roman" w:hAnsi="Times New Roman" w:hint="default"/>
      </w:rPr>
    </w:lvl>
    <w:lvl w:ilvl="2" w:tplc="E6AA959A" w:tentative="1">
      <w:start w:val="1"/>
      <w:numFmt w:val="bullet"/>
      <w:lvlText w:val="•"/>
      <w:lvlJc w:val="left"/>
      <w:pPr>
        <w:tabs>
          <w:tab w:val="num" w:pos="2160"/>
        </w:tabs>
        <w:ind w:left="2160" w:hanging="360"/>
      </w:pPr>
      <w:rPr>
        <w:rFonts w:ascii="Times New Roman" w:hAnsi="Times New Roman" w:hint="default"/>
      </w:rPr>
    </w:lvl>
    <w:lvl w:ilvl="3" w:tplc="CB68D140" w:tentative="1">
      <w:start w:val="1"/>
      <w:numFmt w:val="bullet"/>
      <w:lvlText w:val="•"/>
      <w:lvlJc w:val="left"/>
      <w:pPr>
        <w:tabs>
          <w:tab w:val="num" w:pos="2880"/>
        </w:tabs>
        <w:ind w:left="2880" w:hanging="360"/>
      </w:pPr>
      <w:rPr>
        <w:rFonts w:ascii="Times New Roman" w:hAnsi="Times New Roman" w:hint="default"/>
      </w:rPr>
    </w:lvl>
    <w:lvl w:ilvl="4" w:tplc="3560FB00" w:tentative="1">
      <w:start w:val="1"/>
      <w:numFmt w:val="bullet"/>
      <w:lvlText w:val="•"/>
      <w:lvlJc w:val="left"/>
      <w:pPr>
        <w:tabs>
          <w:tab w:val="num" w:pos="3600"/>
        </w:tabs>
        <w:ind w:left="3600" w:hanging="360"/>
      </w:pPr>
      <w:rPr>
        <w:rFonts w:ascii="Times New Roman" w:hAnsi="Times New Roman" w:hint="default"/>
      </w:rPr>
    </w:lvl>
    <w:lvl w:ilvl="5" w:tplc="CE54E2F0" w:tentative="1">
      <w:start w:val="1"/>
      <w:numFmt w:val="bullet"/>
      <w:lvlText w:val="•"/>
      <w:lvlJc w:val="left"/>
      <w:pPr>
        <w:tabs>
          <w:tab w:val="num" w:pos="4320"/>
        </w:tabs>
        <w:ind w:left="4320" w:hanging="360"/>
      </w:pPr>
      <w:rPr>
        <w:rFonts w:ascii="Times New Roman" w:hAnsi="Times New Roman" w:hint="default"/>
      </w:rPr>
    </w:lvl>
    <w:lvl w:ilvl="6" w:tplc="A60CB8EC" w:tentative="1">
      <w:start w:val="1"/>
      <w:numFmt w:val="bullet"/>
      <w:lvlText w:val="•"/>
      <w:lvlJc w:val="left"/>
      <w:pPr>
        <w:tabs>
          <w:tab w:val="num" w:pos="5040"/>
        </w:tabs>
        <w:ind w:left="5040" w:hanging="360"/>
      </w:pPr>
      <w:rPr>
        <w:rFonts w:ascii="Times New Roman" w:hAnsi="Times New Roman" w:hint="default"/>
      </w:rPr>
    </w:lvl>
    <w:lvl w:ilvl="7" w:tplc="CEE4B1C2" w:tentative="1">
      <w:start w:val="1"/>
      <w:numFmt w:val="bullet"/>
      <w:lvlText w:val="•"/>
      <w:lvlJc w:val="left"/>
      <w:pPr>
        <w:tabs>
          <w:tab w:val="num" w:pos="5760"/>
        </w:tabs>
        <w:ind w:left="5760" w:hanging="360"/>
      </w:pPr>
      <w:rPr>
        <w:rFonts w:ascii="Times New Roman" w:hAnsi="Times New Roman" w:hint="default"/>
      </w:rPr>
    </w:lvl>
    <w:lvl w:ilvl="8" w:tplc="E86E8B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4D40CC"/>
    <w:multiLevelType w:val="hybridMultilevel"/>
    <w:tmpl w:val="04B84C90"/>
    <w:lvl w:ilvl="0" w:tplc="85DCC35C">
      <w:start w:val="1"/>
      <w:numFmt w:val="bullet"/>
      <w:lvlText w:val="•"/>
      <w:lvlJc w:val="left"/>
      <w:pPr>
        <w:tabs>
          <w:tab w:val="num" w:pos="720"/>
        </w:tabs>
        <w:ind w:left="720" w:hanging="360"/>
      </w:pPr>
      <w:rPr>
        <w:rFonts w:ascii="Times New Roman" w:hAnsi="Times New Roman" w:hint="default"/>
      </w:rPr>
    </w:lvl>
    <w:lvl w:ilvl="1" w:tplc="1C4849FC" w:tentative="1">
      <w:start w:val="1"/>
      <w:numFmt w:val="bullet"/>
      <w:lvlText w:val="•"/>
      <w:lvlJc w:val="left"/>
      <w:pPr>
        <w:tabs>
          <w:tab w:val="num" w:pos="1440"/>
        </w:tabs>
        <w:ind w:left="1440" w:hanging="360"/>
      </w:pPr>
      <w:rPr>
        <w:rFonts w:ascii="Times New Roman" w:hAnsi="Times New Roman" w:hint="default"/>
      </w:rPr>
    </w:lvl>
    <w:lvl w:ilvl="2" w:tplc="E0FCC23E" w:tentative="1">
      <w:start w:val="1"/>
      <w:numFmt w:val="bullet"/>
      <w:lvlText w:val="•"/>
      <w:lvlJc w:val="left"/>
      <w:pPr>
        <w:tabs>
          <w:tab w:val="num" w:pos="2160"/>
        </w:tabs>
        <w:ind w:left="2160" w:hanging="360"/>
      </w:pPr>
      <w:rPr>
        <w:rFonts w:ascii="Times New Roman" w:hAnsi="Times New Roman" w:hint="default"/>
      </w:rPr>
    </w:lvl>
    <w:lvl w:ilvl="3" w:tplc="79BA6ADC" w:tentative="1">
      <w:start w:val="1"/>
      <w:numFmt w:val="bullet"/>
      <w:lvlText w:val="•"/>
      <w:lvlJc w:val="left"/>
      <w:pPr>
        <w:tabs>
          <w:tab w:val="num" w:pos="2880"/>
        </w:tabs>
        <w:ind w:left="2880" w:hanging="360"/>
      </w:pPr>
      <w:rPr>
        <w:rFonts w:ascii="Times New Roman" w:hAnsi="Times New Roman" w:hint="default"/>
      </w:rPr>
    </w:lvl>
    <w:lvl w:ilvl="4" w:tplc="0E7AC6F4" w:tentative="1">
      <w:start w:val="1"/>
      <w:numFmt w:val="bullet"/>
      <w:lvlText w:val="•"/>
      <w:lvlJc w:val="left"/>
      <w:pPr>
        <w:tabs>
          <w:tab w:val="num" w:pos="3600"/>
        </w:tabs>
        <w:ind w:left="3600" w:hanging="360"/>
      </w:pPr>
      <w:rPr>
        <w:rFonts w:ascii="Times New Roman" w:hAnsi="Times New Roman" w:hint="default"/>
      </w:rPr>
    </w:lvl>
    <w:lvl w:ilvl="5" w:tplc="FD0EB4B8" w:tentative="1">
      <w:start w:val="1"/>
      <w:numFmt w:val="bullet"/>
      <w:lvlText w:val="•"/>
      <w:lvlJc w:val="left"/>
      <w:pPr>
        <w:tabs>
          <w:tab w:val="num" w:pos="4320"/>
        </w:tabs>
        <w:ind w:left="4320" w:hanging="360"/>
      </w:pPr>
      <w:rPr>
        <w:rFonts w:ascii="Times New Roman" w:hAnsi="Times New Roman" w:hint="default"/>
      </w:rPr>
    </w:lvl>
    <w:lvl w:ilvl="6" w:tplc="9FEC932E" w:tentative="1">
      <w:start w:val="1"/>
      <w:numFmt w:val="bullet"/>
      <w:lvlText w:val="•"/>
      <w:lvlJc w:val="left"/>
      <w:pPr>
        <w:tabs>
          <w:tab w:val="num" w:pos="5040"/>
        </w:tabs>
        <w:ind w:left="5040" w:hanging="360"/>
      </w:pPr>
      <w:rPr>
        <w:rFonts w:ascii="Times New Roman" w:hAnsi="Times New Roman" w:hint="default"/>
      </w:rPr>
    </w:lvl>
    <w:lvl w:ilvl="7" w:tplc="BDD2BB20" w:tentative="1">
      <w:start w:val="1"/>
      <w:numFmt w:val="bullet"/>
      <w:lvlText w:val="•"/>
      <w:lvlJc w:val="left"/>
      <w:pPr>
        <w:tabs>
          <w:tab w:val="num" w:pos="5760"/>
        </w:tabs>
        <w:ind w:left="5760" w:hanging="360"/>
      </w:pPr>
      <w:rPr>
        <w:rFonts w:ascii="Times New Roman" w:hAnsi="Times New Roman" w:hint="default"/>
      </w:rPr>
    </w:lvl>
    <w:lvl w:ilvl="8" w:tplc="2A3473F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09A6B02"/>
    <w:multiLevelType w:val="hybridMultilevel"/>
    <w:tmpl w:val="14685B1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90ADA"/>
    <w:multiLevelType w:val="hybridMultilevel"/>
    <w:tmpl w:val="1ADA99D6"/>
    <w:lvl w:ilvl="0" w:tplc="4686F04E">
      <w:start w:val="1"/>
      <w:numFmt w:val="bullet"/>
      <w:lvlText w:val="•"/>
      <w:lvlJc w:val="left"/>
      <w:pPr>
        <w:tabs>
          <w:tab w:val="num" w:pos="720"/>
        </w:tabs>
        <w:ind w:left="720" w:hanging="360"/>
      </w:pPr>
      <w:rPr>
        <w:rFonts w:ascii="Times New Roman" w:hAnsi="Times New Roman" w:hint="default"/>
      </w:rPr>
    </w:lvl>
    <w:lvl w:ilvl="1" w:tplc="5F547BAE">
      <w:start w:val="161"/>
      <w:numFmt w:val="bullet"/>
      <w:lvlText w:val="–"/>
      <w:lvlJc w:val="left"/>
      <w:pPr>
        <w:tabs>
          <w:tab w:val="num" w:pos="1440"/>
        </w:tabs>
        <w:ind w:left="1440" w:hanging="360"/>
      </w:pPr>
      <w:rPr>
        <w:rFonts w:ascii="Times New Roman" w:hAnsi="Times New Roman" w:hint="default"/>
      </w:rPr>
    </w:lvl>
    <w:lvl w:ilvl="2" w:tplc="41FCB0E0" w:tentative="1">
      <w:start w:val="1"/>
      <w:numFmt w:val="bullet"/>
      <w:lvlText w:val="•"/>
      <w:lvlJc w:val="left"/>
      <w:pPr>
        <w:tabs>
          <w:tab w:val="num" w:pos="2160"/>
        </w:tabs>
        <w:ind w:left="2160" w:hanging="360"/>
      </w:pPr>
      <w:rPr>
        <w:rFonts w:ascii="Times New Roman" w:hAnsi="Times New Roman" w:hint="default"/>
      </w:rPr>
    </w:lvl>
    <w:lvl w:ilvl="3" w:tplc="2B78FDBE" w:tentative="1">
      <w:start w:val="1"/>
      <w:numFmt w:val="bullet"/>
      <w:lvlText w:val="•"/>
      <w:lvlJc w:val="left"/>
      <w:pPr>
        <w:tabs>
          <w:tab w:val="num" w:pos="2880"/>
        </w:tabs>
        <w:ind w:left="2880" w:hanging="360"/>
      </w:pPr>
      <w:rPr>
        <w:rFonts w:ascii="Times New Roman" w:hAnsi="Times New Roman" w:hint="default"/>
      </w:rPr>
    </w:lvl>
    <w:lvl w:ilvl="4" w:tplc="EE327DB4" w:tentative="1">
      <w:start w:val="1"/>
      <w:numFmt w:val="bullet"/>
      <w:lvlText w:val="•"/>
      <w:lvlJc w:val="left"/>
      <w:pPr>
        <w:tabs>
          <w:tab w:val="num" w:pos="3600"/>
        </w:tabs>
        <w:ind w:left="3600" w:hanging="360"/>
      </w:pPr>
      <w:rPr>
        <w:rFonts w:ascii="Times New Roman" w:hAnsi="Times New Roman" w:hint="default"/>
      </w:rPr>
    </w:lvl>
    <w:lvl w:ilvl="5" w:tplc="C44C1A40" w:tentative="1">
      <w:start w:val="1"/>
      <w:numFmt w:val="bullet"/>
      <w:lvlText w:val="•"/>
      <w:lvlJc w:val="left"/>
      <w:pPr>
        <w:tabs>
          <w:tab w:val="num" w:pos="4320"/>
        </w:tabs>
        <w:ind w:left="4320" w:hanging="360"/>
      </w:pPr>
      <w:rPr>
        <w:rFonts w:ascii="Times New Roman" w:hAnsi="Times New Roman" w:hint="default"/>
      </w:rPr>
    </w:lvl>
    <w:lvl w:ilvl="6" w:tplc="77C2C810" w:tentative="1">
      <w:start w:val="1"/>
      <w:numFmt w:val="bullet"/>
      <w:lvlText w:val="•"/>
      <w:lvlJc w:val="left"/>
      <w:pPr>
        <w:tabs>
          <w:tab w:val="num" w:pos="5040"/>
        </w:tabs>
        <w:ind w:left="5040" w:hanging="360"/>
      </w:pPr>
      <w:rPr>
        <w:rFonts w:ascii="Times New Roman" w:hAnsi="Times New Roman" w:hint="default"/>
      </w:rPr>
    </w:lvl>
    <w:lvl w:ilvl="7" w:tplc="C16AAF8E" w:tentative="1">
      <w:start w:val="1"/>
      <w:numFmt w:val="bullet"/>
      <w:lvlText w:val="•"/>
      <w:lvlJc w:val="left"/>
      <w:pPr>
        <w:tabs>
          <w:tab w:val="num" w:pos="5760"/>
        </w:tabs>
        <w:ind w:left="5760" w:hanging="360"/>
      </w:pPr>
      <w:rPr>
        <w:rFonts w:ascii="Times New Roman" w:hAnsi="Times New Roman" w:hint="default"/>
      </w:rPr>
    </w:lvl>
    <w:lvl w:ilvl="8" w:tplc="824AB6A6"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startOverride w:val="3"/>
      <w:lvl w:ilvl="0">
        <w:start w:val="3"/>
        <w:numFmt w:val="decimal"/>
        <w:pStyle w:val="Quick1"/>
        <w:lvlText w:val="%1."/>
        <w:lvlJc w:val="left"/>
      </w:lvl>
    </w:lvlOverride>
  </w:num>
  <w:num w:numId="2">
    <w:abstractNumId w:val="6"/>
  </w:num>
  <w:num w:numId="3">
    <w:abstractNumId w:val="2"/>
  </w:num>
  <w:num w:numId="4">
    <w:abstractNumId w:val="5"/>
  </w:num>
  <w:num w:numId="5">
    <w:abstractNumId w:val="3"/>
  </w:num>
  <w:num w:numId="6">
    <w:abstractNumId w:val="4"/>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078"/>
    <w:rsid w:val="00077879"/>
    <w:rsid w:val="000F7BBF"/>
    <w:rsid w:val="001535D6"/>
    <w:rsid w:val="00265155"/>
    <w:rsid w:val="002F5696"/>
    <w:rsid w:val="0038712E"/>
    <w:rsid w:val="00465909"/>
    <w:rsid w:val="005B6517"/>
    <w:rsid w:val="005C3A85"/>
    <w:rsid w:val="00624A1E"/>
    <w:rsid w:val="006A39F9"/>
    <w:rsid w:val="007B7FC7"/>
    <w:rsid w:val="007E07BD"/>
    <w:rsid w:val="00A504EA"/>
    <w:rsid w:val="00BB76F9"/>
    <w:rsid w:val="00C32B25"/>
    <w:rsid w:val="00CA49D8"/>
    <w:rsid w:val="00CE6836"/>
    <w:rsid w:val="00CF745D"/>
    <w:rsid w:val="00D75078"/>
    <w:rsid w:val="00E36D12"/>
    <w:rsid w:val="00F5746D"/>
    <w:rsid w:val="00F76C0F"/>
    <w:rsid w:val="00FF0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DF8E0711-BA04-473C-92E0-2C70523E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2880" w:hanging="2880"/>
      <w:outlineLvl w:val="0"/>
    </w:pPr>
    <w:rPr>
      <w:u w:val="single"/>
    </w:rPr>
  </w:style>
  <w:style w:type="paragraph" w:styleId="Heading2">
    <w:name w:val="heading 2"/>
    <w:basedOn w:val="Normal"/>
    <w:next w:val="Normal"/>
    <w:qFormat/>
    <w:pPr>
      <w:keepNext/>
      <w:tabs>
        <w:tab w:val="left" w:pos="-1440"/>
      </w:tabs>
      <w:ind w:left="5040" w:hanging="504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character" w:customStyle="1" w:styleId="apple-style-span">
    <w:name w:val="apple-style-span"/>
    <w:basedOn w:val="DefaultParagraphFont"/>
    <w:rsid w:val="00E36D12"/>
  </w:style>
  <w:style w:type="character" w:customStyle="1" w:styleId="apple-converted-space">
    <w:name w:val="apple-converted-space"/>
    <w:basedOn w:val="DefaultParagraphFont"/>
    <w:rsid w:val="00E3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5037">
      <w:bodyDiv w:val="1"/>
      <w:marLeft w:val="0"/>
      <w:marRight w:val="0"/>
      <w:marTop w:val="0"/>
      <w:marBottom w:val="0"/>
      <w:divBdr>
        <w:top w:val="none" w:sz="0" w:space="0" w:color="auto"/>
        <w:left w:val="none" w:sz="0" w:space="0" w:color="auto"/>
        <w:bottom w:val="none" w:sz="0" w:space="0" w:color="auto"/>
        <w:right w:val="none" w:sz="0" w:space="0" w:color="auto"/>
      </w:divBdr>
    </w:div>
    <w:div w:id="322392061">
      <w:bodyDiv w:val="1"/>
      <w:marLeft w:val="0"/>
      <w:marRight w:val="0"/>
      <w:marTop w:val="0"/>
      <w:marBottom w:val="0"/>
      <w:divBdr>
        <w:top w:val="none" w:sz="0" w:space="0" w:color="auto"/>
        <w:left w:val="none" w:sz="0" w:space="0" w:color="auto"/>
        <w:bottom w:val="none" w:sz="0" w:space="0" w:color="auto"/>
        <w:right w:val="none" w:sz="0" w:space="0" w:color="auto"/>
      </w:divBdr>
    </w:div>
    <w:div w:id="362560153">
      <w:bodyDiv w:val="1"/>
      <w:marLeft w:val="0"/>
      <w:marRight w:val="0"/>
      <w:marTop w:val="0"/>
      <w:marBottom w:val="0"/>
      <w:divBdr>
        <w:top w:val="none" w:sz="0" w:space="0" w:color="auto"/>
        <w:left w:val="none" w:sz="0" w:space="0" w:color="auto"/>
        <w:bottom w:val="none" w:sz="0" w:space="0" w:color="auto"/>
        <w:right w:val="none" w:sz="0" w:space="0" w:color="auto"/>
      </w:divBdr>
    </w:div>
    <w:div w:id="737870196">
      <w:bodyDiv w:val="1"/>
      <w:marLeft w:val="0"/>
      <w:marRight w:val="0"/>
      <w:marTop w:val="0"/>
      <w:marBottom w:val="0"/>
      <w:divBdr>
        <w:top w:val="none" w:sz="0" w:space="0" w:color="auto"/>
        <w:left w:val="none" w:sz="0" w:space="0" w:color="auto"/>
        <w:bottom w:val="none" w:sz="0" w:space="0" w:color="auto"/>
        <w:right w:val="none" w:sz="0" w:space="0" w:color="auto"/>
      </w:divBdr>
    </w:div>
    <w:div w:id="15426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cture\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bond</Template>
  <TotalTime>0</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dc:creator>
  <cp:lastModifiedBy>javad kashefi</cp:lastModifiedBy>
  <cp:revision>2</cp:revision>
  <cp:lastPrinted>2000-09-26T12:17:00Z</cp:lastPrinted>
  <dcterms:created xsi:type="dcterms:W3CDTF">2018-12-05T03:00:00Z</dcterms:created>
  <dcterms:modified xsi:type="dcterms:W3CDTF">2018-12-05T03:00:00Z</dcterms:modified>
</cp:coreProperties>
</file>